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F6F0559">
      <w:pPr>
        <w:autoSpaceDE w:val="0"/>
        <w:autoSpaceDN w:val="0"/>
        <w:adjustRightInd w:val="0"/>
        <w:spacing w:line="900" w:lineRule="exact"/>
        <w:jc w:val="center"/>
        <w:rPr>
          <w:rFonts w:hint="eastAsia" w:ascii="方正大标宋简体" w:hAnsi="宋体" w:eastAsia="方正大标宋简体" w:cs="方正大标宋简体"/>
          <w:color w:val="000000"/>
          <w:sz w:val="44"/>
          <w:szCs w:val="44"/>
          <w:lang w:val="zh-CN"/>
        </w:rPr>
      </w:pPr>
      <w:bookmarkStart w:id="2" w:name="_GoBack"/>
      <w:bookmarkEnd w:id="2"/>
    </w:p>
    <w:p w14:paraId="6398946C">
      <w:pPr>
        <w:autoSpaceDE w:val="0"/>
        <w:autoSpaceDN w:val="0"/>
        <w:adjustRightInd w:val="0"/>
        <w:spacing w:line="900" w:lineRule="exact"/>
        <w:jc w:val="center"/>
        <w:rPr>
          <w:rFonts w:hint="eastAsia" w:ascii="方正大标宋简体" w:hAnsi="宋体" w:eastAsia="方正大标宋简体" w:cs="方正大标宋简体"/>
          <w:color w:val="000000"/>
          <w:sz w:val="44"/>
          <w:szCs w:val="44"/>
          <w:lang w:val="zh-CN"/>
        </w:rPr>
      </w:pPr>
    </w:p>
    <w:p w14:paraId="767646F1">
      <w:pPr>
        <w:autoSpaceDE w:val="0"/>
        <w:autoSpaceDN w:val="0"/>
        <w:adjustRightInd w:val="0"/>
        <w:spacing w:line="760" w:lineRule="exact"/>
        <w:jc w:val="center"/>
        <w:rPr>
          <w:rFonts w:hint="eastAsia" w:ascii="方正大标宋简体" w:hAnsi="宋体" w:eastAsia="方正大标宋简体" w:cs="方正大标宋简体"/>
          <w:color w:val="000000"/>
          <w:sz w:val="44"/>
          <w:szCs w:val="44"/>
          <w:lang w:val="zh-CN"/>
        </w:rPr>
      </w:pPr>
      <w:r>
        <w:rPr>
          <w:rFonts w:hint="eastAsia" w:ascii="方正大标宋简体" w:hAnsi="宋体" w:eastAsia="方正大标宋简体" w:cs="方正大标宋简体"/>
          <w:color w:val="000000"/>
          <w:sz w:val="44"/>
          <w:szCs w:val="44"/>
          <w:lang w:val="en-US" w:eastAsia="zh-CN"/>
        </w:rPr>
        <w:t xml:space="preserve"> </w:t>
      </w:r>
      <w:r>
        <w:rPr>
          <w:rFonts w:ascii="方正大标宋简体" w:hAnsi="宋体" w:eastAsia="方正大标宋简体" w:cs="方正大标宋简体"/>
          <w:color w:val="000000"/>
          <w:sz w:val="44"/>
          <w:szCs w:val="44"/>
          <w:lang w:val="zh-CN"/>
        </w:rPr>
        <w:t>20</w:t>
      </w:r>
      <w:r>
        <w:rPr>
          <w:rFonts w:hint="eastAsia" w:ascii="方正大标宋简体" w:hAnsi="宋体" w:eastAsia="方正大标宋简体" w:cs="方正大标宋简体"/>
          <w:color w:val="000000"/>
          <w:sz w:val="44"/>
          <w:szCs w:val="44"/>
          <w:lang w:val="zh-CN"/>
        </w:rPr>
        <w:t>2</w:t>
      </w:r>
      <w:r>
        <w:rPr>
          <w:rFonts w:hint="eastAsia" w:ascii="方正大标宋简体" w:hAnsi="宋体" w:eastAsia="方正大标宋简体" w:cs="方正大标宋简体"/>
          <w:color w:val="000000"/>
          <w:sz w:val="44"/>
          <w:szCs w:val="44"/>
          <w:lang w:val="en-US" w:eastAsia="zh-CN"/>
        </w:rPr>
        <w:t>5</w:t>
      </w:r>
      <w:r>
        <w:rPr>
          <w:rFonts w:hint="eastAsia" w:ascii="方正大标宋简体" w:hAnsi="宋体" w:eastAsia="方正大标宋简体" w:cs="方正大标宋简体"/>
          <w:color w:val="000000"/>
          <w:sz w:val="44"/>
          <w:szCs w:val="44"/>
          <w:lang w:val="zh-CN"/>
        </w:rPr>
        <w:t>年财政预算执行情况和</w:t>
      </w:r>
      <w:r>
        <w:rPr>
          <w:rFonts w:ascii="方正大标宋简体" w:hAnsi="宋体" w:eastAsia="方正大标宋简体" w:cs="方正大标宋简体"/>
          <w:color w:val="000000"/>
          <w:sz w:val="44"/>
          <w:szCs w:val="44"/>
          <w:lang w:val="zh-CN"/>
        </w:rPr>
        <w:t>20</w:t>
      </w:r>
      <w:r>
        <w:rPr>
          <w:rFonts w:hint="eastAsia" w:ascii="方正大标宋简体" w:hAnsi="宋体" w:eastAsia="方正大标宋简体" w:cs="方正大标宋简体"/>
          <w:color w:val="000000"/>
          <w:sz w:val="44"/>
          <w:szCs w:val="44"/>
          <w:lang w:val="zh-CN"/>
        </w:rPr>
        <w:t>2</w:t>
      </w:r>
      <w:r>
        <w:rPr>
          <w:rFonts w:hint="eastAsia" w:ascii="方正大标宋简体" w:hAnsi="宋体" w:eastAsia="方正大标宋简体" w:cs="方正大标宋简体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大标宋简体" w:hAnsi="宋体" w:eastAsia="方正大标宋简体" w:cs="方正大标宋简体"/>
          <w:color w:val="000000"/>
          <w:sz w:val="44"/>
          <w:szCs w:val="44"/>
          <w:lang w:val="zh-CN"/>
        </w:rPr>
        <w:t>年财政</w:t>
      </w:r>
    </w:p>
    <w:p w14:paraId="2A530B88">
      <w:pPr>
        <w:autoSpaceDE w:val="0"/>
        <w:autoSpaceDN w:val="0"/>
        <w:adjustRightInd w:val="0"/>
        <w:spacing w:line="760" w:lineRule="exact"/>
        <w:jc w:val="center"/>
        <w:rPr>
          <w:rFonts w:hint="eastAsia" w:ascii="方正大标宋简体" w:hAnsi="宋体" w:eastAsia="方正大标宋简体" w:cs="方正大标宋简体"/>
          <w:color w:val="000000"/>
          <w:sz w:val="44"/>
          <w:szCs w:val="44"/>
          <w:lang w:val="zh-CN"/>
        </w:rPr>
      </w:pPr>
      <w:r>
        <w:rPr>
          <w:rFonts w:hint="eastAsia" w:ascii="方正大标宋简体" w:hAnsi="宋体" w:eastAsia="方正大标宋简体" w:cs="方正大标宋简体"/>
          <w:color w:val="000000"/>
          <w:sz w:val="44"/>
          <w:szCs w:val="44"/>
          <w:lang w:val="zh-CN"/>
        </w:rPr>
        <w:t>预算（草案）</w:t>
      </w:r>
    </w:p>
    <w:p w14:paraId="65CEFDE4">
      <w:pPr>
        <w:autoSpaceDE w:val="0"/>
        <w:autoSpaceDN w:val="0"/>
        <w:adjustRightInd w:val="0"/>
        <w:spacing w:line="760" w:lineRule="exact"/>
        <w:jc w:val="center"/>
        <w:rPr>
          <w:rFonts w:hint="eastAsia" w:ascii="方正大标宋简体" w:hAnsi="宋体" w:eastAsia="方正大标宋简体" w:cs="方正大标宋简体"/>
          <w:color w:val="000000"/>
          <w:sz w:val="44"/>
          <w:szCs w:val="44"/>
          <w:lang w:val="zh-CN"/>
        </w:rPr>
      </w:pPr>
    </w:p>
    <w:p w14:paraId="6390FCC8">
      <w:pPr>
        <w:autoSpaceDE w:val="0"/>
        <w:autoSpaceDN w:val="0"/>
        <w:adjustRightInd w:val="0"/>
        <w:spacing w:line="760" w:lineRule="exact"/>
        <w:jc w:val="center"/>
        <w:rPr>
          <w:rFonts w:hint="eastAsia" w:ascii="方正大标宋简体" w:hAnsi="宋体" w:eastAsia="方正大标宋简体" w:cs="方正大标宋简体"/>
          <w:color w:val="000000"/>
          <w:sz w:val="44"/>
          <w:szCs w:val="44"/>
          <w:lang w:val="zh-CN"/>
        </w:rPr>
      </w:pPr>
    </w:p>
    <w:p w14:paraId="2DE14DB2">
      <w:pPr>
        <w:autoSpaceDE w:val="0"/>
        <w:autoSpaceDN w:val="0"/>
        <w:adjustRightInd w:val="0"/>
        <w:spacing w:line="900" w:lineRule="exact"/>
        <w:jc w:val="center"/>
        <w:rPr>
          <w:rFonts w:ascii="方正大标宋简体" w:eastAsia="方正大标宋简体"/>
          <w:color w:val="000000"/>
          <w:sz w:val="44"/>
          <w:szCs w:val="44"/>
          <w:lang w:val="zh-CN"/>
        </w:rPr>
      </w:pPr>
    </w:p>
    <w:p w14:paraId="6B1B8A99">
      <w:pPr>
        <w:autoSpaceDE w:val="0"/>
        <w:autoSpaceDN w:val="0"/>
        <w:adjustRightInd w:val="0"/>
        <w:spacing w:line="900" w:lineRule="exact"/>
        <w:jc w:val="center"/>
        <w:rPr>
          <w:rFonts w:ascii="方正大标宋简体" w:eastAsia="方正大标宋简体"/>
          <w:color w:val="000000"/>
          <w:sz w:val="44"/>
          <w:szCs w:val="44"/>
          <w:lang w:val="zh-CN"/>
        </w:rPr>
      </w:pPr>
    </w:p>
    <w:p w14:paraId="0796CDB6">
      <w:pPr>
        <w:autoSpaceDE w:val="0"/>
        <w:autoSpaceDN w:val="0"/>
        <w:adjustRightInd w:val="0"/>
        <w:spacing w:line="900" w:lineRule="exact"/>
        <w:jc w:val="center"/>
        <w:rPr>
          <w:rFonts w:ascii="方正大标宋简体" w:eastAsia="方正大标宋简体"/>
          <w:color w:val="000000"/>
          <w:sz w:val="44"/>
          <w:szCs w:val="44"/>
          <w:lang w:val="zh-CN"/>
        </w:rPr>
      </w:pPr>
    </w:p>
    <w:p w14:paraId="3A71D1C8">
      <w:pPr>
        <w:autoSpaceDE w:val="0"/>
        <w:autoSpaceDN w:val="0"/>
        <w:adjustRightInd w:val="0"/>
        <w:spacing w:line="900" w:lineRule="exact"/>
        <w:jc w:val="center"/>
        <w:rPr>
          <w:rFonts w:ascii="方正大标宋简体" w:eastAsia="方正大标宋简体"/>
          <w:color w:val="000000"/>
          <w:sz w:val="44"/>
          <w:szCs w:val="44"/>
          <w:lang w:val="zh-CN"/>
        </w:rPr>
      </w:pPr>
    </w:p>
    <w:p w14:paraId="09DD9951">
      <w:pPr>
        <w:autoSpaceDE w:val="0"/>
        <w:autoSpaceDN w:val="0"/>
        <w:adjustRightInd w:val="0"/>
        <w:spacing w:line="900" w:lineRule="exact"/>
        <w:jc w:val="center"/>
        <w:rPr>
          <w:rFonts w:ascii="方正大标宋简体" w:eastAsia="方正大标宋简体"/>
          <w:color w:val="000000"/>
          <w:sz w:val="44"/>
          <w:szCs w:val="44"/>
          <w:lang w:val="zh-CN"/>
        </w:rPr>
      </w:pPr>
    </w:p>
    <w:p w14:paraId="33A257C8">
      <w:pPr>
        <w:autoSpaceDE w:val="0"/>
        <w:autoSpaceDN w:val="0"/>
        <w:adjustRightInd w:val="0"/>
        <w:spacing w:line="900" w:lineRule="exact"/>
        <w:jc w:val="center"/>
        <w:rPr>
          <w:rFonts w:ascii="方正大标宋简体" w:eastAsia="方正大标宋简体"/>
          <w:color w:val="000000"/>
          <w:sz w:val="44"/>
          <w:szCs w:val="44"/>
          <w:lang w:val="zh-CN"/>
        </w:rPr>
      </w:pPr>
    </w:p>
    <w:p w14:paraId="27A17C7B">
      <w:pPr>
        <w:autoSpaceDE w:val="0"/>
        <w:autoSpaceDN w:val="0"/>
        <w:adjustRightInd w:val="0"/>
        <w:spacing w:line="900" w:lineRule="exact"/>
        <w:jc w:val="center"/>
        <w:rPr>
          <w:rFonts w:ascii="方正大标宋简体" w:eastAsia="方正大标宋简体"/>
          <w:color w:val="000000"/>
          <w:sz w:val="44"/>
          <w:szCs w:val="44"/>
          <w:lang w:val="zh-CN"/>
        </w:rPr>
      </w:pPr>
    </w:p>
    <w:p w14:paraId="7F8E3E87">
      <w:pPr>
        <w:autoSpaceDE w:val="0"/>
        <w:autoSpaceDN w:val="0"/>
        <w:adjustRightInd w:val="0"/>
        <w:spacing w:line="600" w:lineRule="exact"/>
        <w:jc w:val="center"/>
        <w:rPr>
          <w:rFonts w:hint="eastAsia" w:ascii="方正大标宋简体" w:eastAsia="方正大标宋简体"/>
          <w:color w:val="000000"/>
          <w:sz w:val="44"/>
          <w:szCs w:val="44"/>
          <w:lang w:val="zh-CN"/>
        </w:rPr>
      </w:pPr>
    </w:p>
    <w:p w14:paraId="4490A706">
      <w:pPr>
        <w:autoSpaceDE w:val="0"/>
        <w:autoSpaceDN w:val="0"/>
        <w:adjustRightInd w:val="0"/>
        <w:spacing w:line="760" w:lineRule="exact"/>
        <w:jc w:val="center"/>
        <w:rPr>
          <w:rFonts w:ascii="黑体" w:hAnsi="宋体" w:eastAsia="黑体"/>
          <w:color w:val="000000"/>
          <w:spacing w:val="50"/>
          <w:sz w:val="32"/>
          <w:szCs w:val="32"/>
          <w:lang w:val="zh-CN"/>
        </w:rPr>
      </w:pPr>
      <w:r>
        <w:rPr>
          <w:rFonts w:hint="eastAsia" w:ascii="黑体" w:hAnsi="宋体" w:eastAsia="黑体" w:cs="黑体"/>
          <w:color w:val="000000"/>
          <w:spacing w:val="50"/>
          <w:sz w:val="32"/>
          <w:szCs w:val="32"/>
          <w:lang w:val="zh-CN"/>
        </w:rPr>
        <w:t>鲁山县</w:t>
      </w:r>
      <w:r>
        <w:rPr>
          <w:rFonts w:hint="eastAsia" w:ascii="黑体" w:hAnsi="宋体" w:eastAsia="黑体" w:cs="黑体"/>
          <w:color w:val="000000"/>
          <w:spacing w:val="50"/>
          <w:sz w:val="32"/>
          <w:szCs w:val="32"/>
          <w:lang w:val="en-US" w:eastAsia="zh-CN"/>
        </w:rPr>
        <w:t>瓦屋镇</w:t>
      </w:r>
      <w:r>
        <w:rPr>
          <w:rFonts w:hint="eastAsia" w:ascii="黑体" w:hAnsi="宋体" w:eastAsia="黑体" w:cs="黑体"/>
          <w:color w:val="000000"/>
          <w:spacing w:val="50"/>
          <w:sz w:val="32"/>
          <w:szCs w:val="32"/>
          <w:lang w:val="zh-CN"/>
        </w:rPr>
        <w:t>人民政府</w:t>
      </w:r>
    </w:p>
    <w:p w14:paraId="5526D5D6">
      <w:pPr>
        <w:autoSpaceDE w:val="0"/>
        <w:autoSpaceDN w:val="0"/>
        <w:adjustRightInd w:val="0"/>
        <w:spacing w:line="600" w:lineRule="exact"/>
        <w:jc w:val="center"/>
        <w:rPr>
          <w:rFonts w:hint="eastAsia" w:ascii="黑体" w:hAnsi="宋体" w:eastAsia="黑体" w:cs="黑体"/>
          <w:color w:val="000000"/>
          <w:sz w:val="32"/>
          <w:szCs w:val="32"/>
          <w:lang w:val="zh-CN"/>
        </w:rPr>
      </w:pPr>
      <w:r>
        <w:rPr>
          <w:rFonts w:hint="eastAsia" w:ascii="黑体" w:hAnsi="宋体" w:eastAsia="黑体" w:cs="黑体"/>
          <w:color w:val="000000"/>
          <w:sz w:val="32"/>
          <w:szCs w:val="32"/>
          <w:lang w:val="zh-CN"/>
        </w:rPr>
        <w:t>二○二</w:t>
      </w:r>
      <w:r>
        <w:rPr>
          <w:rFonts w:hint="eastAsia" w:ascii="黑体" w:hAnsi="宋体" w:eastAsia="黑体" w:cs="黑体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黑体" w:hAnsi="宋体" w:eastAsia="黑体" w:cs="黑体"/>
          <w:color w:val="000000"/>
          <w:sz w:val="32"/>
          <w:szCs w:val="32"/>
          <w:lang w:val="zh-CN"/>
        </w:rPr>
        <w:t>年</w:t>
      </w:r>
      <w:r>
        <w:rPr>
          <w:rFonts w:hint="eastAsia" w:ascii="黑体" w:hAnsi="宋体" w:eastAsia="黑体" w:cs="黑体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黑体" w:hAnsi="宋体" w:eastAsia="黑体" w:cs="黑体"/>
          <w:color w:val="000000"/>
          <w:sz w:val="32"/>
          <w:szCs w:val="32"/>
          <w:lang w:val="zh-CN"/>
        </w:rPr>
        <w:t>月</w:t>
      </w:r>
    </w:p>
    <w:p w14:paraId="57AA02D2">
      <w:pPr>
        <w:autoSpaceDE w:val="0"/>
        <w:autoSpaceDN w:val="0"/>
        <w:adjustRightInd w:val="0"/>
        <w:spacing w:line="600" w:lineRule="exact"/>
        <w:jc w:val="center"/>
        <w:rPr>
          <w:rFonts w:hint="eastAsia" w:ascii="黑体" w:hAnsi="宋体" w:eastAsia="黑体" w:cs="黑体"/>
          <w:color w:val="000000"/>
          <w:sz w:val="32"/>
          <w:szCs w:val="32"/>
          <w:lang w:val="zh-CN"/>
        </w:rPr>
        <w:sectPr>
          <w:footerReference r:id="rId3" w:type="default"/>
          <w:footerReference r:id="rId4" w:type="even"/>
          <w:pgSz w:w="11907" w:h="16840"/>
          <w:pgMar w:top="1588" w:right="1701" w:bottom="1474" w:left="1814" w:header="720" w:footer="1287" w:gutter="0"/>
          <w:cols w:space="720" w:num="1"/>
          <w:docGrid w:type="lines" w:linePitch="312" w:charSpace="0"/>
        </w:sectPr>
      </w:pPr>
    </w:p>
    <w:p w14:paraId="6498F493">
      <w:pPr>
        <w:autoSpaceDE w:val="0"/>
        <w:autoSpaceDN w:val="0"/>
        <w:adjustRightInd w:val="0"/>
        <w:spacing w:line="600" w:lineRule="exact"/>
        <w:jc w:val="center"/>
        <w:rPr>
          <w:rFonts w:hint="eastAsia" w:ascii="黑体" w:hAnsi="宋体" w:eastAsia="黑体" w:cs="黑体"/>
          <w:color w:val="000000"/>
          <w:sz w:val="32"/>
          <w:szCs w:val="32"/>
          <w:lang w:val="zh-CN"/>
        </w:rPr>
      </w:pPr>
    </w:p>
    <w:p w14:paraId="7344AD23">
      <w:pPr>
        <w:autoSpaceDE w:val="0"/>
        <w:autoSpaceDN w:val="0"/>
        <w:adjustRightInd w:val="0"/>
        <w:spacing w:line="600" w:lineRule="exact"/>
        <w:jc w:val="center"/>
        <w:rPr>
          <w:rFonts w:eastAsia="方正大标宋简体"/>
          <w:color w:val="000000"/>
          <w:sz w:val="44"/>
          <w:szCs w:val="44"/>
        </w:rPr>
      </w:pPr>
      <w:r>
        <w:rPr>
          <w:rFonts w:hint="eastAsia" w:ascii="方正大标宋简体" w:eastAsia="方正大标宋简体" w:cs="方正大标宋简体"/>
          <w:color w:val="000000"/>
          <w:sz w:val="44"/>
          <w:szCs w:val="44"/>
          <w:lang w:val="zh-CN"/>
        </w:rPr>
        <w:t>目</w:t>
      </w:r>
      <w:r>
        <w:rPr>
          <w:rFonts w:ascii="方正大标宋简体" w:eastAsia="方正大标宋简体" w:cs="方正大标宋简体"/>
          <w:color w:val="000000"/>
          <w:sz w:val="44"/>
          <w:szCs w:val="44"/>
          <w:lang w:val="zh-CN"/>
        </w:rPr>
        <w:t xml:space="preserve">    </w:t>
      </w:r>
      <w:r>
        <w:rPr>
          <w:rFonts w:hint="eastAsia" w:ascii="方正大标宋简体" w:eastAsia="方正大标宋简体" w:cs="方正大标宋简体"/>
          <w:color w:val="000000"/>
          <w:sz w:val="44"/>
          <w:szCs w:val="44"/>
          <w:lang w:val="zh-CN"/>
        </w:rPr>
        <w:t>录</w:t>
      </w:r>
    </w:p>
    <w:p w14:paraId="4711EB91">
      <w:pPr>
        <w:autoSpaceDE w:val="0"/>
        <w:autoSpaceDN w:val="0"/>
        <w:adjustRightInd w:val="0"/>
        <w:spacing w:line="600" w:lineRule="exact"/>
        <w:rPr>
          <w:rFonts w:eastAsia="方正大标宋简体"/>
          <w:color w:val="000000"/>
          <w:sz w:val="32"/>
          <w:szCs w:val="32"/>
        </w:rPr>
      </w:pPr>
    </w:p>
    <w:p w14:paraId="67724219">
      <w:pPr>
        <w:autoSpaceDE w:val="0"/>
        <w:autoSpaceDN w:val="0"/>
        <w:adjustRightInd w:val="0"/>
        <w:spacing w:line="600" w:lineRule="exact"/>
        <w:rPr>
          <w:rFonts w:eastAsia="黑体"/>
          <w:color w:val="000000"/>
          <w:sz w:val="30"/>
          <w:szCs w:val="30"/>
        </w:rPr>
      </w:pPr>
    </w:p>
    <w:p w14:paraId="556CB574">
      <w:pPr>
        <w:autoSpaceDE w:val="0"/>
        <w:autoSpaceDN w:val="0"/>
        <w:adjustRightInd w:val="0"/>
        <w:spacing w:line="600" w:lineRule="exact"/>
        <w:jc w:val="distribute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 w:cs="仿宋_GB2312"/>
          <w:color w:val="000000"/>
          <w:sz w:val="30"/>
          <w:szCs w:val="30"/>
          <w:lang w:val="zh-CN"/>
        </w:rPr>
        <w:t>（一）</w:t>
      </w:r>
      <w:r>
        <w:rPr>
          <w:rFonts w:ascii="仿宋_GB2312" w:hAnsi="宋体" w:eastAsia="仿宋_GB2312" w:cs="仿宋_GB2312"/>
          <w:color w:val="000000"/>
          <w:sz w:val="30"/>
          <w:szCs w:val="30"/>
          <w:lang w:val="zh-CN"/>
        </w:rPr>
        <w:t>20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  <w:lang w:val="zh-CN"/>
        </w:rPr>
        <w:t>2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  <w:lang w:val="en-US" w:eastAsia="zh-CN"/>
        </w:rPr>
        <w:t>5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  <w:lang w:val="zh-CN"/>
        </w:rPr>
        <w:t>年全镇一般公共预算收入执行情况</w:t>
      </w:r>
      <w:r>
        <w:rPr>
          <w:rFonts w:hint="eastAsia" w:ascii="仿宋_GB2312" w:hAnsi="宋体" w:eastAsia="仿宋_GB2312" w:cs="仿宋_GB2312"/>
          <w:color w:val="000000"/>
          <w:sz w:val="24"/>
          <w:szCs w:val="24"/>
          <w:lang w:val="zh-CN"/>
        </w:rPr>
        <w:t>………………………</w:t>
      </w:r>
      <w:r>
        <w:rPr>
          <w:rFonts w:ascii="仿宋_GB2312" w:hAnsi="宋体" w:eastAsia="仿宋_GB2312" w:cs="仿宋_GB2312"/>
          <w:color w:val="000000"/>
          <w:sz w:val="30"/>
          <w:szCs w:val="30"/>
          <w:lang w:val="zh-CN"/>
        </w:rPr>
        <w:t>1</w:t>
      </w:r>
    </w:p>
    <w:p w14:paraId="19E5A782">
      <w:pPr>
        <w:autoSpaceDE w:val="0"/>
        <w:autoSpaceDN w:val="0"/>
        <w:adjustRightInd w:val="0"/>
        <w:spacing w:line="600" w:lineRule="exact"/>
        <w:jc w:val="distribute"/>
        <w:rPr>
          <w:rFonts w:hint="eastAsia"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 w:cs="仿宋_GB2312"/>
          <w:color w:val="000000"/>
          <w:sz w:val="30"/>
          <w:szCs w:val="30"/>
          <w:lang w:val="zh-CN"/>
        </w:rPr>
        <w:t>（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  <w:lang w:val="en-US" w:eastAsia="zh-CN"/>
        </w:rPr>
        <w:t>二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  <w:lang w:val="zh-CN"/>
        </w:rPr>
        <w:t>）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  <w:lang w:val="en-US" w:eastAsia="zh-CN"/>
        </w:rPr>
        <w:t>2025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  <w:lang w:val="zh-CN"/>
        </w:rPr>
        <w:t>年全镇预算支出执行情况表</w:t>
      </w:r>
      <w:r>
        <w:rPr>
          <w:rFonts w:hint="eastAsia" w:ascii="仿宋_GB2312" w:hAnsi="宋体" w:eastAsia="仿宋_GB2312" w:cs="仿宋_GB2312"/>
          <w:color w:val="000000"/>
          <w:sz w:val="24"/>
          <w:szCs w:val="24"/>
          <w:lang w:val="zh-CN"/>
        </w:rPr>
        <w:t>…………………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  <w:lang w:val="zh-CN"/>
        </w:rPr>
        <w:t>2</w:t>
      </w:r>
    </w:p>
    <w:p w14:paraId="41D70865">
      <w:pPr>
        <w:autoSpaceDE w:val="0"/>
        <w:autoSpaceDN w:val="0"/>
        <w:adjustRightInd w:val="0"/>
        <w:spacing w:line="600" w:lineRule="exact"/>
        <w:jc w:val="distribute"/>
        <w:rPr>
          <w:rFonts w:hint="eastAsia"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 w:cs="仿宋_GB2312"/>
          <w:color w:val="000000"/>
          <w:sz w:val="30"/>
          <w:szCs w:val="30"/>
          <w:lang w:val="zh-CN"/>
        </w:rPr>
        <w:t>（三）</w:t>
      </w:r>
      <w:r>
        <w:rPr>
          <w:rFonts w:ascii="仿宋_GB2312" w:hAnsi="宋体" w:eastAsia="仿宋_GB2312" w:cs="仿宋_GB2312"/>
          <w:color w:val="000000"/>
          <w:sz w:val="30"/>
          <w:szCs w:val="30"/>
          <w:lang w:val="zh-CN"/>
        </w:rPr>
        <w:t>20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  <w:lang w:val="zh-CN"/>
        </w:rPr>
        <w:t>2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  <w:lang w:val="zh-CN"/>
        </w:rPr>
        <w:t>年全镇预算支出（草案）</w:t>
      </w:r>
      <w:r>
        <w:rPr>
          <w:rFonts w:hint="eastAsia" w:ascii="仿宋_GB2312" w:hAnsi="宋体" w:eastAsia="仿宋_GB2312" w:cs="仿宋_GB2312"/>
          <w:color w:val="000000"/>
          <w:sz w:val="24"/>
          <w:szCs w:val="24"/>
          <w:lang w:val="zh-CN"/>
        </w:rPr>
        <w:t>………………………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</w:rPr>
        <w:t>3</w:t>
      </w:r>
    </w:p>
    <w:p w14:paraId="2A16A470">
      <w:pPr>
        <w:autoSpaceDE w:val="0"/>
        <w:autoSpaceDN w:val="0"/>
        <w:adjustRightInd w:val="0"/>
        <w:spacing w:line="600" w:lineRule="exact"/>
        <w:jc w:val="distribute"/>
        <w:rPr>
          <w:rFonts w:hint="eastAsia"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 w:cs="仿宋_GB2312"/>
          <w:color w:val="000000"/>
          <w:sz w:val="30"/>
          <w:szCs w:val="30"/>
          <w:lang w:val="zh-CN"/>
        </w:rPr>
        <w:t>（四）202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  <w:lang w:val="zh-CN"/>
        </w:rPr>
        <w:t>年全镇预算支出（草案）明细表</w:t>
      </w:r>
      <w:r>
        <w:rPr>
          <w:rFonts w:hint="eastAsia" w:ascii="仿宋_GB2312" w:hAnsi="宋体" w:eastAsia="仿宋_GB2312" w:cs="仿宋_GB2312"/>
          <w:color w:val="000000"/>
          <w:sz w:val="24"/>
          <w:szCs w:val="24"/>
          <w:lang w:val="zh-CN"/>
        </w:rPr>
        <w:t>……………</w:t>
      </w:r>
      <w:r>
        <w:rPr>
          <w:rFonts w:hint="eastAsia" w:ascii="仿宋_GB2312" w:hAnsi="宋体" w:eastAsia="仿宋_GB2312" w:cs="仿宋_GB2312"/>
          <w:color w:val="000000"/>
          <w:sz w:val="30"/>
          <w:szCs w:val="30"/>
        </w:rPr>
        <w:t>4</w:t>
      </w:r>
    </w:p>
    <w:p w14:paraId="0E4E90D9">
      <w:pPr>
        <w:autoSpaceDE w:val="0"/>
        <w:autoSpaceDN w:val="0"/>
        <w:adjustRightInd w:val="0"/>
        <w:spacing w:line="600" w:lineRule="exact"/>
        <w:rPr>
          <w:rFonts w:eastAsia="仿宋_GB2312"/>
          <w:color w:val="000000"/>
          <w:sz w:val="32"/>
          <w:szCs w:val="32"/>
        </w:rPr>
      </w:pPr>
    </w:p>
    <w:p w14:paraId="5E8F65DC">
      <w:pPr>
        <w:autoSpaceDE w:val="0"/>
        <w:autoSpaceDN w:val="0"/>
        <w:adjustRightInd w:val="0"/>
        <w:spacing w:line="600" w:lineRule="exact"/>
        <w:rPr>
          <w:rFonts w:hint="eastAsia" w:ascii="仿宋_GB2312" w:eastAsia="仿宋_GB2312" w:cs="仿宋_GB2312"/>
          <w:color w:val="000000"/>
          <w:sz w:val="30"/>
          <w:szCs w:val="30"/>
        </w:rPr>
      </w:pPr>
    </w:p>
    <w:p w14:paraId="16EE0CB2">
      <w:pPr>
        <w:autoSpaceDE w:val="0"/>
        <w:autoSpaceDN w:val="0"/>
        <w:adjustRightInd w:val="0"/>
        <w:spacing w:line="600" w:lineRule="exact"/>
        <w:rPr>
          <w:rFonts w:hint="eastAsia" w:ascii="仿宋_GB2312" w:eastAsia="仿宋_GB2312" w:cs="仿宋_GB2312"/>
          <w:color w:val="000000"/>
          <w:sz w:val="30"/>
          <w:szCs w:val="30"/>
        </w:rPr>
      </w:pPr>
    </w:p>
    <w:p w14:paraId="2DEC5D4F">
      <w:pPr>
        <w:autoSpaceDE w:val="0"/>
        <w:autoSpaceDN w:val="0"/>
        <w:adjustRightInd w:val="0"/>
        <w:spacing w:line="600" w:lineRule="exact"/>
        <w:rPr>
          <w:rFonts w:hint="eastAsia" w:ascii="仿宋_GB2312" w:eastAsia="仿宋_GB2312" w:cs="仿宋_GB2312"/>
          <w:color w:val="000000"/>
          <w:sz w:val="30"/>
          <w:szCs w:val="30"/>
        </w:rPr>
      </w:pPr>
    </w:p>
    <w:p w14:paraId="335AB1D4">
      <w:pPr>
        <w:autoSpaceDE w:val="0"/>
        <w:autoSpaceDN w:val="0"/>
        <w:adjustRightInd w:val="0"/>
        <w:spacing w:line="600" w:lineRule="exact"/>
        <w:rPr>
          <w:rFonts w:hint="eastAsia" w:ascii="仿宋_GB2312" w:eastAsia="仿宋_GB2312" w:cs="仿宋_GB2312"/>
          <w:color w:val="000000"/>
          <w:sz w:val="30"/>
          <w:szCs w:val="30"/>
        </w:rPr>
      </w:pPr>
    </w:p>
    <w:p w14:paraId="53512103">
      <w:pPr>
        <w:autoSpaceDE w:val="0"/>
        <w:autoSpaceDN w:val="0"/>
        <w:adjustRightInd w:val="0"/>
        <w:spacing w:line="600" w:lineRule="exact"/>
        <w:rPr>
          <w:rFonts w:hint="eastAsia" w:ascii="仿宋_GB2312" w:eastAsia="仿宋_GB2312" w:cs="仿宋_GB2312"/>
          <w:color w:val="000000"/>
          <w:sz w:val="30"/>
          <w:szCs w:val="30"/>
        </w:rPr>
      </w:pPr>
    </w:p>
    <w:p w14:paraId="0543E3B0">
      <w:pPr>
        <w:autoSpaceDE w:val="0"/>
        <w:autoSpaceDN w:val="0"/>
        <w:adjustRightInd w:val="0"/>
        <w:spacing w:line="600" w:lineRule="exact"/>
        <w:rPr>
          <w:rFonts w:hint="eastAsia" w:ascii="仿宋_GB2312" w:eastAsia="仿宋_GB2312" w:cs="仿宋_GB2312"/>
          <w:color w:val="000000"/>
          <w:sz w:val="30"/>
          <w:szCs w:val="30"/>
        </w:rPr>
      </w:pPr>
    </w:p>
    <w:p w14:paraId="675CC463">
      <w:pPr>
        <w:autoSpaceDE w:val="0"/>
        <w:autoSpaceDN w:val="0"/>
        <w:adjustRightInd w:val="0"/>
        <w:spacing w:line="600" w:lineRule="exact"/>
        <w:rPr>
          <w:rFonts w:hint="eastAsia" w:ascii="仿宋_GB2312" w:eastAsia="仿宋_GB2312" w:cs="仿宋_GB2312"/>
          <w:color w:val="000000"/>
          <w:sz w:val="30"/>
          <w:szCs w:val="30"/>
        </w:rPr>
      </w:pPr>
    </w:p>
    <w:p w14:paraId="14CD5BF0">
      <w:pPr>
        <w:autoSpaceDE w:val="0"/>
        <w:autoSpaceDN w:val="0"/>
        <w:adjustRightInd w:val="0"/>
        <w:spacing w:line="600" w:lineRule="exact"/>
        <w:rPr>
          <w:rFonts w:hint="eastAsia" w:ascii="仿宋_GB2312" w:eastAsia="仿宋_GB2312" w:cs="仿宋_GB2312"/>
          <w:color w:val="000000"/>
          <w:sz w:val="30"/>
          <w:szCs w:val="30"/>
        </w:rPr>
      </w:pPr>
    </w:p>
    <w:p w14:paraId="6DE5AC5A">
      <w:pPr>
        <w:autoSpaceDE w:val="0"/>
        <w:autoSpaceDN w:val="0"/>
        <w:adjustRightInd w:val="0"/>
        <w:spacing w:line="600" w:lineRule="exact"/>
        <w:ind w:firstLine="600"/>
        <w:rPr>
          <w:rFonts w:hint="eastAsia" w:ascii="宋体" w:hAnsi="宋体" w:cs="宋体"/>
          <w:b/>
          <w:kern w:val="0"/>
          <w:sz w:val="36"/>
          <w:szCs w:val="36"/>
        </w:rPr>
      </w:pPr>
    </w:p>
    <w:p w14:paraId="5EE0FE5C">
      <w:pPr>
        <w:autoSpaceDE w:val="0"/>
        <w:autoSpaceDN w:val="0"/>
        <w:adjustRightInd w:val="0"/>
        <w:spacing w:line="600" w:lineRule="exact"/>
        <w:ind w:firstLine="600"/>
        <w:rPr>
          <w:rFonts w:hint="eastAsia" w:ascii="宋体" w:hAnsi="宋体" w:cs="宋体"/>
          <w:b/>
          <w:kern w:val="0"/>
          <w:sz w:val="36"/>
          <w:szCs w:val="36"/>
        </w:rPr>
        <w:sectPr>
          <w:footerReference r:id="rId7" w:type="first"/>
          <w:footerReference r:id="rId5" w:type="default"/>
          <w:footerReference r:id="rId6" w:type="even"/>
          <w:pgSz w:w="11907" w:h="16840"/>
          <w:pgMar w:top="1587" w:right="1701" w:bottom="1474" w:left="1814" w:header="720" w:footer="1287" w:gutter="0"/>
          <w:pgNumType w:fmt="numberInDash" w:start="1"/>
          <w:cols w:space="720" w:num="1"/>
          <w:docGrid w:type="lines" w:linePitch="313" w:charSpace="0"/>
        </w:sectPr>
      </w:pPr>
    </w:p>
    <w:p w14:paraId="6651208F">
      <w:pPr>
        <w:autoSpaceDE w:val="0"/>
        <w:autoSpaceDN w:val="0"/>
        <w:adjustRightInd w:val="0"/>
        <w:spacing w:line="600" w:lineRule="exact"/>
        <w:ind w:firstLine="600"/>
        <w:rPr>
          <w:rFonts w:hint="eastAsia"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（一）202</w:t>
      </w: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5</w:t>
      </w:r>
      <w:r>
        <w:rPr>
          <w:rFonts w:hint="eastAsia" w:ascii="宋体" w:hAnsi="宋体" w:cs="宋体"/>
          <w:b/>
          <w:kern w:val="0"/>
          <w:sz w:val="36"/>
          <w:szCs w:val="36"/>
        </w:rPr>
        <w:t>年全镇一般公共预算收入执行情况</w:t>
      </w:r>
    </w:p>
    <w:p w14:paraId="69735D73">
      <w:pPr>
        <w:pStyle w:val="4"/>
        <w:spacing w:before="0" w:beforeAutospacing="0" w:after="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7B282F4">
      <w:pPr>
        <w:pStyle w:val="4"/>
        <w:spacing w:before="0" w:beforeAutospacing="0" w:after="0" w:afterAutospacing="0"/>
        <w:ind w:firstLine="640" w:firstLineChars="200"/>
        <w:jc w:val="both"/>
        <w:rPr>
          <w:rFonts w:hint="eastAsia"/>
          <w:b/>
          <w:sz w:val="36"/>
          <w:szCs w:val="36"/>
        </w:rPr>
        <w:sectPr>
          <w:footerReference r:id="rId10" w:type="first"/>
          <w:footerReference r:id="rId8" w:type="default"/>
          <w:footerReference r:id="rId9" w:type="even"/>
          <w:pgSz w:w="11907" w:h="16840"/>
          <w:pgMar w:top="1588" w:right="1701" w:bottom="1474" w:left="1814" w:header="720" w:footer="1287" w:gutter="0"/>
          <w:pgNumType w:fmt="numberInDash" w:start="1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预计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完成公共财政预算收入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万元，完成年度预算任务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138</w:t>
      </w:r>
      <w:r>
        <w:rPr>
          <w:rFonts w:hint="eastAsia" w:ascii="仿宋_GB2312" w:hAnsi="仿宋_GB2312" w:eastAsia="仿宋_GB2312" w:cs="仿宋_GB2312"/>
          <w:sz w:val="32"/>
          <w:szCs w:val="32"/>
        </w:rPr>
        <w:t>%。</w:t>
      </w:r>
    </w:p>
    <w:p w14:paraId="0530FBE3">
      <w:pPr>
        <w:autoSpaceDE w:val="0"/>
        <w:autoSpaceDN w:val="0"/>
        <w:adjustRightInd w:val="0"/>
        <w:spacing w:line="600" w:lineRule="exact"/>
        <w:jc w:val="center"/>
        <w:rPr>
          <w:rFonts w:hint="eastAsia" w:ascii="宋体" w:hAnsi="宋体" w:cs="宋体"/>
          <w:b/>
          <w:kern w:val="0"/>
          <w:sz w:val="36"/>
          <w:szCs w:val="36"/>
          <w:lang w:val="zh-CN"/>
        </w:rPr>
      </w:pPr>
      <w:bookmarkStart w:id="0" w:name="RANGE_A1_F28"/>
      <w:bookmarkEnd w:id="0"/>
      <w:r>
        <w:rPr>
          <w:rFonts w:hint="eastAsia" w:ascii="宋体" w:hAnsi="宋体" w:cs="宋体"/>
          <w:b/>
          <w:kern w:val="0"/>
          <w:sz w:val="36"/>
          <w:szCs w:val="36"/>
          <w:lang w:val="zh-CN"/>
        </w:rPr>
        <w:t>（二）202</w:t>
      </w: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5</w:t>
      </w:r>
      <w:r>
        <w:rPr>
          <w:rFonts w:hint="eastAsia" w:ascii="宋体" w:hAnsi="宋体" w:cs="宋体"/>
          <w:b/>
          <w:kern w:val="0"/>
          <w:sz w:val="36"/>
          <w:szCs w:val="36"/>
          <w:lang w:val="zh-CN"/>
        </w:rPr>
        <w:t>年全镇预算支出执行情况</w:t>
      </w:r>
    </w:p>
    <w:p w14:paraId="64FB0614">
      <w:pPr>
        <w:autoSpaceDE w:val="0"/>
        <w:autoSpaceDN w:val="0"/>
        <w:adjustRightInd w:val="0"/>
        <w:spacing w:line="40" w:lineRule="exact"/>
        <w:jc w:val="center"/>
        <w:rPr>
          <w:rFonts w:hint="eastAsia" w:ascii="方正大标宋简体" w:eastAsia="方正大标宋简体" w:cs="方正大标宋简体"/>
          <w:color w:val="000000"/>
          <w:sz w:val="44"/>
          <w:szCs w:val="44"/>
          <w:lang w:val="zh-CN"/>
        </w:rPr>
      </w:pPr>
    </w:p>
    <w:tbl>
      <w:tblPr>
        <w:tblStyle w:val="5"/>
        <w:tblpPr w:leftFromText="180" w:rightFromText="180" w:vertAnchor="text" w:horzAnchor="page" w:tblpX="1980" w:tblpY="205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5"/>
        <w:gridCol w:w="2845"/>
      </w:tblGrid>
      <w:tr w14:paraId="557BB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79" w:hRule="atLeast"/>
        </w:trPr>
        <w:tc>
          <w:tcPr>
            <w:tcW w:w="5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8B19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支  出  项  目</w:t>
            </w:r>
          </w:p>
        </w:tc>
        <w:tc>
          <w:tcPr>
            <w:tcW w:w="2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1675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实际支出数（万元）</w:t>
            </w:r>
          </w:p>
        </w:tc>
      </w:tr>
      <w:tr w14:paraId="756FC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A60D7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一般公共服务支出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FFD4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1009</w:t>
            </w:r>
          </w:p>
        </w:tc>
      </w:tr>
      <w:tr w14:paraId="0A68C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D9549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国防支出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50BF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8101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98634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公共安全支出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0989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4.56</w:t>
            </w:r>
          </w:p>
        </w:tc>
      </w:tr>
      <w:tr w14:paraId="68269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B93ED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教育支出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8AAD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AE73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0FE22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科学技术支出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E6F7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0F95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337F7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文化体育与传媒支出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4A69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2.5</w:t>
            </w:r>
          </w:p>
        </w:tc>
      </w:tr>
      <w:tr w14:paraId="27612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4FF2F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社会保障和就业支出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EB55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83.9</w:t>
            </w:r>
          </w:p>
        </w:tc>
      </w:tr>
      <w:tr w14:paraId="58C12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42246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卫生健康支出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C026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44.7</w:t>
            </w:r>
          </w:p>
        </w:tc>
      </w:tr>
      <w:tr w14:paraId="6E834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94F25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节能环保支出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20F1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26392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EA188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城乡社区支出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DE1FC">
            <w:pPr>
              <w:widowControl/>
              <w:wordWrap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257</w:t>
            </w:r>
          </w:p>
        </w:tc>
      </w:tr>
      <w:tr w14:paraId="50445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80B05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农林水支出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8C82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1177.2</w:t>
            </w:r>
          </w:p>
        </w:tc>
      </w:tr>
      <w:tr w14:paraId="0B8C2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52FAE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交通运输支出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965D3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4F2B2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7FB31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资源勘探信息等支出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897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A5C6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A4823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商业服务业等支出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8D6C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D027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5365C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B5A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4F01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0217F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国土海洋气象等支出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1476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BA95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AF2D6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住房保障支出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1989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50.3</w:t>
            </w:r>
          </w:p>
        </w:tc>
      </w:tr>
      <w:tr w14:paraId="612D3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0CC37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灾害防治及应急管理支出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7A4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27FD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F32E3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预备费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DBBF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5A77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B5C29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国债还本付息支出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9A18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65EF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2256C">
            <w:pPr>
              <w:widowControl/>
              <w:ind w:firstLine="220" w:firstLineChars="10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83FC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28349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3832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预 算 支 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2115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629.2</w:t>
            </w:r>
          </w:p>
        </w:tc>
      </w:tr>
      <w:tr w14:paraId="0A260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9638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加：上解上级支出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85FC2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55F9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798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债券还本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ED7A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0A299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CE24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结余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69FD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256EC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6" w:hRule="atLeast"/>
        </w:trPr>
        <w:tc>
          <w:tcPr>
            <w:tcW w:w="5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4CF9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总支出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F61B2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2629.2</w:t>
            </w:r>
          </w:p>
        </w:tc>
      </w:tr>
    </w:tbl>
    <w:p w14:paraId="1F4B41B3">
      <w:pPr>
        <w:autoSpaceDE w:val="0"/>
        <w:autoSpaceDN w:val="0"/>
        <w:adjustRightInd w:val="0"/>
        <w:spacing w:line="40" w:lineRule="exact"/>
        <w:jc w:val="center"/>
        <w:rPr>
          <w:rFonts w:hint="eastAsia" w:ascii="方正大标宋简体" w:eastAsia="方正大标宋简体" w:cs="方正大标宋简体"/>
          <w:color w:val="000000"/>
          <w:sz w:val="44"/>
          <w:szCs w:val="44"/>
          <w:lang w:val="zh-CN"/>
        </w:rPr>
      </w:pPr>
    </w:p>
    <w:p w14:paraId="17C74300">
      <w:pPr>
        <w:autoSpaceDE w:val="0"/>
        <w:autoSpaceDN w:val="0"/>
        <w:adjustRightInd w:val="0"/>
        <w:spacing w:line="40" w:lineRule="exact"/>
        <w:jc w:val="center"/>
        <w:rPr>
          <w:rFonts w:hint="eastAsia" w:ascii="方正大标宋简体" w:eastAsia="方正大标宋简体" w:cs="方正大标宋简体"/>
          <w:color w:val="000000"/>
          <w:sz w:val="44"/>
          <w:szCs w:val="44"/>
          <w:lang w:val="zh-CN"/>
        </w:rPr>
      </w:pPr>
    </w:p>
    <w:p w14:paraId="56F8FDEA">
      <w:pPr>
        <w:autoSpaceDE w:val="0"/>
        <w:autoSpaceDN w:val="0"/>
        <w:adjustRightInd w:val="0"/>
        <w:spacing w:line="40" w:lineRule="exact"/>
        <w:jc w:val="center"/>
        <w:rPr>
          <w:rFonts w:hint="eastAsia" w:ascii="方正大标宋简体" w:eastAsia="方正大标宋简体" w:cs="方正大标宋简体"/>
          <w:color w:val="000000"/>
          <w:sz w:val="44"/>
          <w:szCs w:val="44"/>
          <w:lang w:val="zh-CN"/>
        </w:rPr>
      </w:pPr>
    </w:p>
    <w:p w14:paraId="138642C9">
      <w:pPr>
        <w:autoSpaceDE w:val="0"/>
        <w:autoSpaceDN w:val="0"/>
        <w:adjustRightInd w:val="0"/>
        <w:spacing w:line="40" w:lineRule="exact"/>
        <w:jc w:val="center"/>
        <w:rPr>
          <w:rFonts w:hint="eastAsia" w:ascii="方正大标宋简体" w:eastAsia="方正大标宋简体" w:cs="方正大标宋简体"/>
          <w:color w:val="000000"/>
          <w:sz w:val="44"/>
          <w:szCs w:val="44"/>
          <w:lang w:val="zh-CN"/>
        </w:rPr>
      </w:pPr>
    </w:p>
    <w:p w14:paraId="56DE6D10">
      <w:pPr>
        <w:autoSpaceDE w:val="0"/>
        <w:autoSpaceDN w:val="0"/>
        <w:adjustRightInd w:val="0"/>
        <w:spacing w:line="40" w:lineRule="exact"/>
        <w:rPr>
          <w:rFonts w:hint="eastAsia" w:eastAsia="仿宋_GB2312"/>
          <w:color w:val="000000"/>
          <w:sz w:val="44"/>
          <w:szCs w:val="44"/>
        </w:rPr>
      </w:pPr>
    </w:p>
    <w:p w14:paraId="2AFFD497">
      <w:pPr>
        <w:autoSpaceDE w:val="0"/>
        <w:autoSpaceDN w:val="0"/>
        <w:adjustRightInd w:val="0"/>
        <w:spacing w:line="600" w:lineRule="exact"/>
        <w:jc w:val="center"/>
        <w:rPr>
          <w:rFonts w:hint="eastAsia" w:ascii="宋体" w:hAnsi="宋体" w:cs="宋体"/>
          <w:b/>
          <w:bCs/>
          <w:kern w:val="0"/>
          <w:sz w:val="36"/>
          <w:szCs w:val="36"/>
          <w:lang w:eastAsia="zh-CN"/>
        </w:rPr>
      </w:pPr>
      <w:bookmarkStart w:id="1" w:name="RANGE!A1:D36"/>
    </w:p>
    <w:p w14:paraId="3185E8E0">
      <w:pPr>
        <w:autoSpaceDE w:val="0"/>
        <w:autoSpaceDN w:val="0"/>
        <w:adjustRightInd w:val="0"/>
        <w:spacing w:line="600" w:lineRule="exact"/>
        <w:jc w:val="center"/>
        <w:rPr>
          <w:rFonts w:hint="eastAsia"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  <w:lang w:eastAsia="zh-CN"/>
        </w:rPr>
        <w:t>（</w:t>
      </w: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/>
        </w:rPr>
        <w:t>三</w:t>
      </w:r>
      <w:r>
        <w:rPr>
          <w:rFonts w:hint="eastAsia" w:ascii="宋体" w:hAnsi="宋体" w:cs="宋体"/>
          <w:b/>
          <w:bCs/>
          <w:kern w:val="0"/>
          <w:sz w:val="36"/>
          <w:szCs w:val="36"/>
          <w:lang w:eastAsia="zh-CN"/>
        </w:rPr>
        <w:t>）</w:t>
      </w: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/>
        </w:rPr>
        <w:t>2026年全镇预算支出表（草案）</w:t>
      </w:r>
    </w:p>
    <w:bookmarkEnd w:id="1"/>
    <w:tbl>
      <w:tblPr>
        <w:tblStyle w:val="5"/>
        <w:tblW w:w="9600" w:type="dxa"/>
        <w:tblInd w:w="-7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5"/>
        <w:gridCol w:w="3195"/>
      </w:tblGrid>
      <w:tr w14:paraId="53A4F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68" w:hRule="atLeast"/>
        </w:trPr>
        <w:tc>
          <w:tcPr>
            <w:tcW w:w="64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2507C62"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3D9CCDE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B4CD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78" w:hRule="atLeast"/>
        </w:trPr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D6D1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支  出  项  目</w:t>
            </w:r>
          </w:p>
        </w:tc>
        <w:tc>
          <w:tcPr>
            <w:tcW w:w="3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190F2">
            <w:pPr>
              <w:widowControl/>
              <w:numPr>
                <w:ilvl w:val="0"/>
                <w:numId w:val="0"/>
              </w:numPr>
              <w:ind w:left="0" w:leftChars="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  <w:p w14:paraId="6313D314">
            <w:pPr>
              <w:widowControl/>
              <w:numPr>
                <w:ilvl w:val="0"/>
                <w:numId w:val="0"/>
              </w:numPr>
              <w:ind w:left="0" w:left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202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年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预算数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万元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eastAsia="zh-CN"/>
              </w:rPr>
              <w:t>）</w:t>
            </w:r>
          </w:p>
          <w:p w14:paraId="2B94C22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208C7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47B2A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一般公共服务支出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BC474">
            <w:pPr>
              <w:widowControl/>
              <w:wordWrap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1275.4</w:t>
            </w:r>
          </w:p>
        </w:tc>
      </w:tr>
      <w:tr w14:paraId="46CB5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93B59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国防支出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7598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270B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AA67C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公共安全支出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9B25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4.56</w:t>
            </w:r>
          </w:p>
        </w:tc>
      </w:tr>
      <w:tr w14:paraId="27807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1B84C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教育支出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2287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6FF6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2808D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科学技术支出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3A7D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4228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92E50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文化体育与传媒支出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797A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8</w:t>
            </w:r>
          </w:p>
        </w:tc>
      </w:tr>
      <w:tr w14:paraId="57021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EE6D6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社会保障和就业支出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79A9A">
            <w:pPr>
              <w:widowControl/>
              <w:wordWrap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82.7</w:t>
            </w:r>
          </w:p>
        </w:tc>
      </w:tr>
      <w:tr w14:paraId="18BD3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AD52F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医疗卫生与计划生育支出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B326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B7FD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D6C0E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卫生健康支出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7E0FC">
            <w:pPr>
              <w:widowControl/>
              <w:wordWrap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39</w:t>
            </w:r>
          </w:p>
        </w:tc>
      </w:tr>
      <w:tr w14:paraId="5410C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7AAF4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城乡社区支出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AD801">
            <w:pPr>
              <w:widowControl/>
              <w:wordWrap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359.6</w:t>
            </w:r>
          </w:p>
        </w:tc>
      </w:tr>
      <w:tr w14:paraId="43936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73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5426F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农林水支出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E41B2">
            <w:pPr>
              <w:widowControl/>
              <w:wordWrap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1068.1</w:t>
            </w:r>
          </w:p>
        </w:tc>
      </w:tr>
      <w:tr w14:paraId="5E586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BAE4B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交通运输支出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9482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7FAB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5C07B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资源勘探信息等支出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B9FF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BC6A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23568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商业服务业等支出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507D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A5FF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8126A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金融支出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423D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3BDE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ED542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援助其他地区支出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C34E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EE15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7E4F1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国土海洋气象等支出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9908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D232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ABEE6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住房保障支出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9AB54">
            <w:pPr>
              <w:widowControl/>
              <w:wordWrap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56.64</w:t>
            </w:r>
          </w:p>
        </w:tc>
      </w:tr>
      <w:tr w14:paraId="69266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32724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灾害防治及应急管理支出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A9CE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AE93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66EA8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预备费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7718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C9F8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D8D42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国债还本付息支出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9E59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6AD2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F455E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其他支出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52C8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E7A6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B0C7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0A6A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0057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A94A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预 算 支 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25FEC">
            <w:pPr>
              <w:widowControl/>
              <w:wordWrap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2894</w:t>
            </w:r>
          </w:p>
        </w:tc>
      </w:tr>
      <w:tr w14:paraId="41F7C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D910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加：上解上级支出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DEB19">
            <w:pPr>
              <w:widowControl/>
              <w:wordWrap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CEFC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2048C">
            <w:pPr>
              <w:widowControl/>
              <w:ind w:firstLine="360" w:firstLineChars="15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补助乡级支出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6DC5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1802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8861B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债券还本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CD32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24ED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B4D1D">
            <w:pPr>
              <w:widowControl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结余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2DCB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B5F9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7EEA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281D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E871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79" w:hRule="atLeast"/>
        </w:trPr>
        <w:tc>
          <w:tcPr>
            <w:tcW w:w="6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FD1A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预 算 总 支 出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E0CF2">
            <w:pPr>
              <w:widowControl/>
              <w:wordWrap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2894</w:t>
            </w:r>
          </w:p>
        </w:tc>
      </w:tr>
    </w:tbl>
    <w:p w14:paraId="2793AE11">
      <w:pPr>
        <w:autoSpaceDE w:val="0"/>
        <w:autoSpaceDN w:val="0"/>
        <w:adjustRightInd w:val="0"/>
        <w:spacing w:line="40" w:lineRule="exact"/>
        <w:jc w:val="center"/>
        <w:rPr>
          <w:rFonts w:hint="eastAsia" w:ascii="方正大标宋简体" w:eastAsia="方正大标宋简体" w:cs="方正大标宋简体"/>
          <w:color w:val="000000"/>
          <w:sz w:val="44"/>
          <w:szCs w:val="44"/>
          <w:lang w:val="zh-CN"/>
        </w:rPr>
      </w:pPr>
    </w:p>
    <w:tbl>
      <w:tblPr>
        <w:tblStyle w:val="5"/>
        <w:tblW w:w="85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365"/>
        <w:gridCol w:w="4280"/>
        <w:gridCol w:w="1426"/>
      </w:tblGrid>
      <w:tr w14:paraId="27268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47D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（四）2026年全镇预算支出明细表</w:t>
            </w:r>
          </w:p>
        </w:tc>
      </w:tr>
      <w:tr w14:paraId="74312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70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F3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支出功能分类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06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预算数</w:t>
            </w:r>
          </w:p>
          <w:p w14:paraId="7914F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</w:tr>
      <w:tr w14:paraId="48E46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2D0D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一般公共服务支出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3EC1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B799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66D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 w14:paraId="6C1E7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965A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15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人大事务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B29A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435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</w:tr>
      <w:tr w14:paraId="1F9B9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025AC1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63D8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94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其他人大事务支出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D80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</w:tr>
      <w:tr w14:paraId="26DF5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3826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86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政协事务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7BB9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A1D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 w14:paraId="247F4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6EA5F1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8BB9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50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其他政协事务支出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644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 w14:paraId="51995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C3B4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99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政府办公厅（室）及相关机构事务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00E0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C08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 w14:paraId="731B0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40C02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8F7D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8A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行政运行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CFC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7,53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</w:tr>
      <w:tr w14:paraId="19942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7F776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60D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C1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其他政府办公厅（室）及相关机构事务支出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E5D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.3</w:t>
            </w:r>
          </w:p>
        </w:tc>
      </w:tr>
      <w:tr w14:paraId="204E3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E4FB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86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财政事务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4CD3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3D7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</w:tr>
      <w:tr w14:paraId="70BBE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D011FE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7088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C0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事业运行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000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</w:tr>
      <w:tr w14:paraId="37C61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6B17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2E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纪检监察事务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D7D3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80F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 w14:paraId="6AC5B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7DFC0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5AD3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4E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其他纪检监察事务支出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A29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 w14:paraId="5ECF2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0410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02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组织事务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ACF2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72B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57327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C661A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2539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AF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其他组织事务支出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C1B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2A286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28BA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97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统战事务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FCB1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B47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 w14:paraId="2D221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AC696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F642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72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宗教事务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2A4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 w14:paraId="7A23B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6C48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14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信访事务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6D90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FD2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7082A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FE601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3AE5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28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其他信访事务支出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7B1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30294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CABB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公共安全支出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702A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5D22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138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.6</w:t>
            </w:r>
          </w:p>
        </w:tc>
      </w:tr>
      <w:tr w14:paraId="794AF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8814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DB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司法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9599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18E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.6</w:t>
            </w:r>
          </w:p>
        </w:tc>
      </w:tr>
      <w:tr w14:paraId="7C2B9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7CC52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B670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FE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其他司法支出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47F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.6</w:t>
            </w:r>
          </w:p>
        </w:tc>
      </w:tr>
      <w:tr w14:paraId="1832B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A714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文化旅游体育与传媒支出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129D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28F4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DEE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645B5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CF68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12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文化和旅游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3197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F68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58EA5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BA1ED0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885C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F0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其他文化和旅游支出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201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44C19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ABFE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社会保障和就业支出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3DDE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1D58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3E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</w:tr>
      <w:tr w14:paraId="4040D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5029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44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4384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202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.8</w:t>
            </w:r>
          </w:p>
        </w:tc>
      </w:tr>
      <w:tr w14:paraId="3FB4E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653D2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817D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20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980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.8</w:t>
            </w:r>
          </w:p>
        </w:tc>
      </w:tr>
      <w:tr w14:paraId="75179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8ED0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8D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就业补助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32B3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19E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.3</w:t>
            </w:r>
          </w:p>
        </w:tc>
      </w:tr>
      <w:tr w14:paraId="27CF7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C0A50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D44D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95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其他就业补助支出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042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.3</w:t>
            </w:r>
          </w:p>
        </w:tc>
      </w:tr>
      <w:tr w14:paraId="5525F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A9F6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A1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122B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801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</w:tr>
      <w:tr w14:paraId="38032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FECEB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02B0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C3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农村特困人员救助供养支出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900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</w:tr>
      <w:tr w14:paraId="18AEA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6B98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5D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其他社会保障和就业支出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5899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8DB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573A8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99987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A2CD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BF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其他社会保障和就业支出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FEB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35BAD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E40E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卫生健康支出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0B16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BADA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371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9.0</w:t>
            </w:r>
          </w:p>
        </w:tc>
      </w:tr>
      <w:tr w14:paraId="204E8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7C70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85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计划生育事务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F2B6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CF0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53D8D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D3F0F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9EDB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36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其他计划生育事务支出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6E5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5634E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C5F0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BA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5978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0B3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 w14:paraId="7EC03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7CA14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94DE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6A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行政单位医疗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CFB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 w14:paraId="7277A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20C405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5F99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1B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其他行政事业单位医疗支出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059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1.0</w:t>
            </w:r>
          </w:p>
        </w:tc>
      </w:tr>
      <w:tr w14:paraId="06119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49CE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DE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其他卫生健康支出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24FE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A80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.6</w:t>
            </w:r>
          </w:p>
        </w:tc>
      </w:tr>
      <w:tr w14:paraId="7225D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15A79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2156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26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其他卫生健康支出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CC4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.6</w:t>
            </w:r>
          </w:p>
        </w:tc>
      </w:tr>
      <w:tr w14:paraId="5D42E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E153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城乡社区支出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23D3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6427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FC3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</w:tr>
      <w:tr w14:paraId="3A10E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A4C4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E0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城乡社区公共设施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0E7B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766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 w14:paraId="33EE4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CF5B3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ECCD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85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其他城乡社区公共设施支出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AD3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</w:t>
            </w:r>
          </w:p>
        </w:tc>
      </w:tr>
      <w:tr w14:paraId="1A65B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1E1A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96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国有土地使用权出让收入安排的支出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9232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2CD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</w:tr>
      <w:tr w14:paraId="5AEEE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216AE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46C6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4E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土地开发支出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DBA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</w:tr>
      <w:tr w14:paraId="15E5C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1C5F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农林水支出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7D99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B5C5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476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.1</w:t>
            </w:r>
          </w:p>
        </w:tc>
      </w:tr>
      <w:tr w14:paraId="1EB66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1829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78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EC97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BAA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</w:tr>
      <w:tr w14:paraId="7F91C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95451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87EB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A1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农村社会事业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0C1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</w:tr>
      <w:tr w14:paraId="00CE1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B79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F2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林业和草原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2D66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54B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 w14:paraId="1E9C3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2B69C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7C54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FA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林业草原防灾减灾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D71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 w14:paraId="6B33A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A0D8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A1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巩固脱贫攻坚成果衔接乡村振兴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CBAD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B01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853</w:t>
            </w:r>
          </w:p>
        </w:tc>
      </w:tr>
      <w:tr w14:paraId="2F162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63DB8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7CB0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98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农村基础设施建设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F15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329</w:t>
            </w:r>
          </w:p>
        </w:tc>
      </w:tr>
      <w:tr w14:paraId="799D3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276BB1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1491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91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生产发展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059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</w:tr>
      <w:tr w14:paraId="5F2E9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F8729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60CC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F1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其他巩固脱贫攻坚成果衔接乡村振兴支出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583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 w14:paraId="103B1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FAC4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77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农村综合改革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DD7A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D7E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</w:tr>
      <w:tr w14:paraId="05C6D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40885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65C5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7D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对村级公益事业建设的补助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9C9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</w:tr>
      <w:tr w14:paraId="385CD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CD50E8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4229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C8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对村民委员会和村党支部的补助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6D7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</w:tr>
      <w:tr w14:paraId="6AF40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F3E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住房保障支出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E35D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756E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460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</w:tr>
      <w:tr w14:paraId="38C68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DB83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1B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AFB2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D2D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</w:tr>
      <w:tr w14:paraId="50187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D4772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3D8E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3C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5E4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</w:tr>
      <w:tr w14:paraId="2921E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A6C0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国有资本经营预算支出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609C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274A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9A3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</w:tr>
      <w:tr w14:paraId="2B9AD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FFBA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EA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解决历史遗留问题及改革成本支出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6820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5F9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</w:tr>
      <w:tr w14:paraId="67902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B4DEA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30C1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32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国有企业退休人员社会化管理补助支出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9C6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</w:tr>
      <w:tr w14:paraId="49018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5CCE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共计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16B3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2BEF4">
            <w:pPr>
              <w:jc w:val="right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4E0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2BC51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D39F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AA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E94A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569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</w:tbl>
    <w:p w14:paraId="3E258615">
      <w:pPr>
        <w:jc w:val="center"/>
        <w:rPr>
          <w:rFonts w:hint="eastAsia" w:eastAsia="宋体"/>
          <w:lang w:eastAsia="zh-CN"/>
        </w:rPr>
      </w:pPr>
    </w:p>
    <w:sectPr>
      <w:pgSz w:w="11907" w:h="16840"/>
      <w:pgMar w:top="1588" w:right="1701" w:bottom="1474" w:left="181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B7B7FD-3290-4086-800B-5AD8A0BE63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07DF7574-9CF1-4A05-96D6-C19DFD88766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8921EB7-591B-4671-9ADD-8C8E5BACD39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51490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C0B99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C2C5E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EB0E4B">
    <w:pPr>
      <w:pStyle w:val="2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4FF2F6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C8EB7F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PAdavr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FC8EB7F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F12EA">
    <w:pPr>
      <w:pStyle w:val="2"/>
      <w:wordWrap w:val="0"/>
      <w:jc w:val="right"/>
      <w:rPr>
        <w:rStyle w:val="7"/>
        <w:sz w:val="24"/>
        <w:szCs w:val="24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6ACCA8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lang/>
                            </w:rPr>
                            <w:t>-</w:t>
                          </w:r>
                          <w:r>
                            <w:rPr>
                              <w:sz w:val="18"/>
                              <w:lang/>
                            </w:rPr>
                            <w:t xml:space="preserve"> 1 -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7" o:spid="_x0000_s1026" o:spt="1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MtEzmcMBAACO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6ACCA8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lang/>
                      </w:rPr>
                      <w:t>-</w:t>
                    </w:r>
                    <w:r>
                      <w:rPr>
                        <w:sz w:val="18"/>
                        <w:lang/>
                      </w:rPr>
                      <w:t xml:space="preserve"> 1 -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rStyle w:val="7"/>
        <w:sz w:val="24"/>
        <w:szCs w:val="24"/>
      </w:rPr>
      <w:t xml:space="preserve">   </w:t>
    </w:r>
  </w:p>
  <w:p w14:paraId="0D406344">
    <w:pPr>
      <w:pStyle w:val="2"/>
      <w:ind w:right="360" w:firstLine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41DCB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94EEF2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8" o:spid="_x0000_s1026" o:spt="1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ccbiRsMBAACO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94EEF2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DF7B3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8F159B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ihY+ckBAACZ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mUOG5x4OefP86/Hs8P38mb&#10;LE8foMasu4B5aXjvh5w6+QGdmfWgos1f5EMwjuKeLuLKIRGRH62Wq1WFIYGx+YI47Ol5iJA+SG9J&#10;NhoacXpFVH78BGlMnVNyNedvtTHo57VxfzkQM3tY7n3sMVtp2A1T4zvfnpBPj4NvqMM9p8R8dKhr&#10;3pHZiLOxm41DiHrflSXK9SC8OyRsovSWK4ywU2GcWGE3bVdeiT/vJevpj9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mKFj5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8F159B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54DD"/>
    <w:rsid w:val="00060EB3"/>
    <w:rsid w:val="00080363"/>
    <w:rsid w:val="000A6509"/>
    <w:rsid w:val="000B0D05"/>
    <w:rsid w:val="000D2BE6"/>
    <w:rsid w:val="000E5777"/>
    <w:rsid w:val="000E644C"/>
    <w:rsid w:val="00105C5B"/>
    <w:rsid w:val="001117D7"/>
    <w:rsid w:val="00111FA7"/>
    <w:rsid w:val="001303A5"/>
    <w:rsid w:val="0013736B"/>
    <w:rsid w:val="00180518"/>
    <w:rsid w:val="00190C50"/>
    <w:rsid w:val="00196F20"/>
    <w:rsid w:val="001D20A3"/>
    <w:rsid w:val="002052EA"/>
    <w:rsid w:val="0023312C"/>
    <w:rsid w:val="00237F33"/>
    <w:rsid w:val="002449EB"/>
    <w:rsid w:val="00250A9F"/>
    <w:rsid w:val="0025703B"/>
    <w:rsid w:val="0026606E"/>
    <w:rsid w:val="002D2F76"/>
    <w:rsid w:val="002D6AEE"/>
    <w:rsid w:val="002D7890"/>
    <w:rsid w:val="002E6388"/>
    <w:rsid w:val="00323785"/>
    <w:rsid w:val="00325839"/>
    <w:rsid w:val="003529DD"/>
    <w:rsid w:val="0036490D"/>
    <w:rsid w:val="00372908"/>
    <w:rsid w:val="003B185C"/>
    <w:rsid w:val="003B3495"/>
    <w:rsid w:val="003B480A"/>
    <w:rsid w:val="0042703D"/>
    <w:rsid w:val="0044465B"/>
    <w:rsid w:val="004465EE"/>
    <w:rsid w:val="004560CE"/>
    <w:rsid w:val="004C33EB"/>
    <w:rsid w:val="004C41C2"/>
    <w:rsid w:val="005056D6"/>
    <w:rsid w:val="005114A9"/>
    <w:rsid w:val="005158B9"/>
    <w:rsid w:val="00537B02"/>
    <w:rsid w:val="0055050B"/>
    <w:rsid w:val="00585296"/>
    <w:rsid w:val="00596021"/>
    <w:rsid w:val="005A66B9"/>
    <w:rsid w:val="005B72EB"/>
    <w:rsid w:val="005D0F49"/>
    <w:rsid w:val="005D3AEF"/>
    <w:rsid w:val="00602D50"/>
    <w:rsid w:val="00612765"/>
    <w:rsid w:val="00636697"/>
    <w:rsid w:val="0066158E"/>
    <w:rsid w:val="0068612E"/>
    <w:rsid w:val="006911F0"/>
    <w:rsid w:val="00691B88"/>
    <w:rsid w:val="006C4C4D"/>
    <w:rsid w:val="006E34BA"/>
    <w:rsid w:val="007048A3"/>
    <w:rsid w:val="007505B8"/>
    <w:rsid w:val="00764460"/>
    <w:rsid w:val="00771E09"/>
    <w:rsid w:val="007A0C03"/>
    <w:rsid w:val="007B0575"/>
    <w:rsid w:val="007E6A6D"/>
    <w:rsid w:val="007F3E12"/>
    <w:rsid w:val="00811490"/>
    <w:rsid w:val="00815522"/>
    <w:rsid w:val="00821389"/>
    <w:rsid w:val="008431FC"/>
    <w:rsid w:val="0084746A"/>
    <w:rsid w:val="008C5704"/>
    <w:rsid w:val="009102E1"/>
    <w:rsid w:val="0092360F"/>
    <w:rsid w:val="009272EC"/>
    <w:rsid w:val="00953D90"/>
    <w:rsid w:val="0096006F"/>
    <w:rsid w:val="00961D92"/>
    <w:rsid w:val="0096587E"/>
    <w:rsid w:val="00967BAB"/>
    <w:rsid w:val="00985AAB"/>
    <w:rsid w:val="00985C95"/>
    <w:rsid w:val="00987B66"/>
    <w:rsid w:val="009F402F"/>
    <w:rsid w:val="00A0227B"/>
    <w:rsid w:val="00A304A3"/>
    <w:rsid w:val="00A367C9"/>
    <w:rsid w:val="00A62698"/>
    <w:rsid w:val="00A673D8"/>
    <w:rsid w:val="00A74985"/>
    <w:rsid w:val="00AA1B6F"/>
    <w:rsid w:val="00B0204A"/>
    <w:rsid w:val="00B23A3D"/>
    <w:rsid w:val="00B32D8E"/>
    <w:rsid w:val="00B47220"/>
    <w:rsid w:val="00B5141D"/>
    <w:rsid w:val="00B84842"/>
    <w:rsid w:val="00BC4973"/>
    <w:rsid w:val="00BC6C50"/>
    <w:rsid w:val="00BC6EA1"/>
    <w:rsid w:val="00BE1EA1"/>
    <w:rsid w:val="00BE611A"/>
    <w:rsid w:val="00BF184E"/>
    <w:rsid w:val="00BF6ACB"/>
    <w:rsid w:val="00C05E99"/>
    <w:rsid w:val="00C207E9"/>
    <w:rsid w:val="00C33590"/>
    <w:rsid w:val="00C5367E"/>
    <w:rsid w:val="00CB4250"/>
    <w:rsid w:val="00CC6BB8"/>
    <w:rsid w:val="00D665CC"/>
    <w:rsid w:val="00E0434F"/>
    <w:rsid w:val="00E36940"/>
    <w:rsid w:val="00E403D0"/>
    <w:rsid w:val="00E74C8D"/>
    <w:rsid w:val="00E8408A"/>
    <w:rsid w:val="00E94D96"/>
    <w:rsid w:val="00EB1090"/>
    <w:rsid w:val="00EC03EF"/>
    <w:rsid w:val="00EE0F7F"/>
    <w:rsid w:val="00EE4697"/>
    <w:rsid w:val="00EE5A74"/>
    <w:rsid w:val="00F34C1E"/>
    <w:rsid w:val="00F53027"/>
    <w:rsid w:val="00F53DC3"/>
    <w:rsid w:val="00F6369B"/>
    <w:rsid w:val="00F8770F"/>
    <w:rsid w:val="00F933B8"/>
    <w:rsid w:val="00FB4691"/>
    <w:rsid w:val="00FC5644"/>
    <w:rsid w:val="00FC5F9B"/>
    <w:rsid w:val="00FE0121"/>
    <w:rsid w:val="00FF6C6C"/>
    <w:rsid w:val="012424C1"/>
    <w:rsid w:val="01D803E5"/>
    <w:rsid w:val="02ED15F8"/>
    <w:rsid w:val="08A27118"/>
    <w:rsid w:val="091A32D7"/>
    <w:rsid w:val="0E62793E"/>
    <w:rsid w:val="0E8E5D71"/>
    <w:rsid w:val="143040B0"/>
    <w:rsid w:val="20AA343C"/>
    <w:rsid w:val="32494D43"/>
    <w:rsid w:val="38FE44C3"/>
    <w:rsid w:val="3A417382"/>
    <w:rsid w:val="3A476247"/>
    <w:rsid w:val="3E4B7596"/>
    <w:rsid w:val="3F3809F3"/>
    <w:rsid w:val="424701F5"/>
    <w:rsid w:val="44A83F21"/>
    <w:rsid w:val="475A00E2"/>
    <w:rsid w:val="4CAF0570"/>
    <w:rsid w:val="4E6B29CC"/>
    <w:rsid w:val="51171C84"/>
    <w:rsid w:val="52991F78"/>
    <w:rsid w:val="54907C78"/>
    <w:rsid w:val="563A2839"/>
    <w:rsid w:val="5BD5539A"/>
    <w:rsid w:val="60244099"/>
    <w:rsid w:val="64600414"/>
    <w:rsid w:val="67223123"/>
    <w:rsid w:val="679274D6"/>
    <w:rsid w:val="6D41441A"/>
    <w:rsid w:val="6FFB27C7"/>
    <w:rsid w:val="715440AF"/>
    <w:rsid w:val="726D142B"/>
    <w:rsid w:val="72BC497F"/>
    <w:rsid w:val="73ED0C44"/>
    <w:rsid w:val="743264F2"/>
    <w:rsid w:val="74782E44"/>
    <w:rsid w:val="77314121"/>
    <w:rsid w:val="78E235EF"/>
    <w:rsid w:val="7C86457D"/>
    <w:rsid w:val="7DD72CB8"/>
    <w:rsid w:val="7F8D69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uiPriority w:val="0"/>
    <w:pPr>
      <w:widowControl/>
      <w:wordWrap w:val="0"/>
      <w:spacing w:before="100" w:beforeLines="0" w:beforeAutospacing="1" w:after="100" w:afterLines="0" w:afterAutospacing="1" w:line="360" w:lineRule="auto"/>
      <w:jc w:val="left"/>
    </w:pPr>
    <w:rPr>
      <w:rFonts w:ascii="宋体" w:hAnsi="宋体" w:cs="宋体"/>
      <w:kern w:val="0"/>
      <w:sz w:val="18"/>
      <w:szCs w:val="18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skscs</Company>
  <Pages>8</Pages>
  <Words>729</Words>
  <Characters>872</Characters>
  <Lines>16</Lines>
  <Paragraphs>4</Paragraphs>
  <TotalTime>15</TotalTime>
  <ScaleCrop>false</ScaleCrop>
  <LinksUpToDate>false</LinksUpToDate>
  <CharactersWithSpaces>899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2015-04-22T14:03:00Z</dcterms:created>
  <dc:creator>sikeshu</dc:creator>
  <cp:lastModifiedBy>行者</cp:lastModifiedBy>
  <cp:lastPrinted>2025-01-03T08:35:14Z</cp:lastPrinted>
  <dcterms:modified xsi:type="dcterms:W3CDTF">2026-08-06T01:40:09Z</dcterms:modified>
  <dc:title>鲁 山 县 四 棵 树 乡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eyJoZGlkIjoiYmI0ZWQyMWNmMzMyY2RkZjY2NDllMTg2ODg3YjEyZmUiLCJ1c2VySWQiOiIxNjk3MDE3ODg0In0=</vt:lpwstr>
  </property>
  <property fmtid="{D5CDD505-2E9C-101B-9397-08002B2CF9AE}" pid="4" name="ICV">
    <vt:lpwstr>DF65C2AF0A12416DBC200DEAB05F5157_13</vt:lpwstr>
  </property>
</Properties>
</file>