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700" w:lineRule="exact"/>
        <w:ind w:left="11"/>
        <w:jc w:val="center"/>
        <w:textAlignment w:val="auto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鲁山县自然资源局关于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2023年法治政府建设情况的报告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20" w:lineRule="exact"/>
        <w:ind w:left="10" w:firstLine="648" w:firstLineChars="200"/>
        <w:textAlignment w:val="auto"/>
        <w:rPr>
          <w:rFonts w:ascii="黑体" w:hAnsi="黑体" w:eastAsia="黑体" w:cs="黑体"/>
          <w:spacing w:val="7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20" w:lineRule="exact"/>
        <w:ind w:left="10" w:firstLine="648" w:firstLineChars="200"/>
        <w:textAlignment w:val="auto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7"/>
          <w:sz w:val="31"/>
          <w:szCs w:val="31"/>
          <w:lang w:val="en-US" w:eastAsia="zh-CN"/>
        </w:rPr>
        <w:t>2023年以来我单位在县委、县政府的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正确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  <w:lang w:val="en-US" w:eastAsia="zh-CN"/>
        </w:rPr>
        <w:t>领导下，紧扣法治政府建设要求，深入学习贯彻习近平法治思想，坚持依法治理、依法执政，扎实推进法治政府建设工作，全面落实县委、县政府依法治县的各项决策部署，现将法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治政府建设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  <w:lang w:val="en-US" w:eastAsia="zh-CN"/>
        </w:rPr>
        <w:t>工作开展情况汇报如下：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80" w:lineRule="exact"/>
        <w:ind w:left="10" w:firstLine="648" w:firstLineChars="200"/>
        <w:textAlignment w:val="auto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2023</w:t>
      </w:r>
      <w:r>
        <w:rPr>
          <w:rFonts w:ascii="黑体" w:hAnsi="黑体" w:eastAsia="黑体" w:cs="黑体"/>
          <w:spacing w:val="7"/>
          <w:sz w:val="31"/>
          <w:szCs w:val="31"/>
        </w:rPr>
        <w:t>年度推进法治建设的主要举措和成效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80" w:lineRule="exact"/>
        <w:ind w:left="10" w:firstLine="650" w:firstLineChars="200"/>
        <w:textAlignment w:val="auto"/>
        <w:rPr>
          <w:rFonts w:hint="eastAsia" w:ascii="仿宋_GB2312" w:hAnsi="仿宋_GB2312" w:eastAsia="仿宋_GB2312" w:cs="仿宋_GB2312"/>
          <w:spacing w:val="7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1"/>
          <w:szCs w:val="3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7"/>
          <w:sz w:val="31"/>
          <w:szCs w:val="31"/>
        </w:rPr>
        <w:t>强化组织领导，为法治政府创建工作提供组织保障</w:t>
      </w:r>
      <w:r>
        <w:rPr>
          <w:rFonts w:hint="eastAsia" w:ascii="仿宋_GB2312" w:hAnsi="仿宋_GB2312" w:eastAsia="仿宋_GB2312" w:cs="仿宋_GB2312"/>
          <w:b/>
          <w:bCs/>
          <w:spacing w:val="7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局党组高度重视法治建设工作，根据自然资源领域工作实际，把依法行政工作纳入全年的重要工作目标。在局班子调整后明确一名局班子成员分管法治工作。全面落实一岗双责，要求负责人员对本科室、本部门推进法治工作负总责，强化一级抓一级，逐级抓落实的层级工作体系。形成法治政府建设工作整体工作有人领，具体工作有人做，事后监督有人管，保证法治政府建设各项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80" w:lineRule="exact"/>
        <w:ind w:left="10" w:firstLine="650" w:firstLineChars="200"/>
        <w:textAlignment w:val="auto"/>
        <w:rPr>
          <w:rFonts w:hint="eastAsia" w:ascii="仿宋_GB2312" w:hAnsi="仿宋_GB2312" w:eastAsia="仿宋_GB2312" w:cs="仿宋_GB2312"/>
          <w:spacing w:val="7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1"/>
          <w:szCs w:val="31"/>
          <w:lang w:val="en-US" w:eastAsia="zh-CN"/>
        </w:rPr>
        <w:t>2.提高队伍素质，为法治政府创建工作提供人才保障。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不断提高依法行政的能力水平。我局结合局学习计划，采用集中学习与自主学习相结合，执法人员合格通过网上法律知识学习考试、业务骨干参加了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依法行政培训、执法卷宗评查等活动。通过多渠道多层面学法，进一步强化了领导干部和广大干部职工的依法行政观念，提高了法治政府建设的意识和能力。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80" w:lineRule="exact"/>
        <w:ind w:left="10" w:firstLine="650" w:firstLineChars="200"/>
        <w:textAlignment w:val="auto"/>
        <w:rPr>
          <w:rFonts w:hint="eastAsia" w:ascii="仿宋_GB2312" w:hAnsi="仿宋_GB2312" w:eastAsia="仿宋_GB2312" w:cs="仿宋_GB2312"/>
          <w:spacing w:val="7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1"/>
          <w:szCs w:val="3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7"/>
          <w:sz w:val="31"/>
          <w:szCs w:val="31"/>
        </w:rPr>
        <w:t>创新保障机制，为法治政府创建工作提供制度保障</w:t>
      </w:r>
      <w:r>
        <w:rPr>
          <w:rFonts w:hint="eastAsia" w:ascii="仿宋_GB2312" w:hAnsi="仿宋_GB2312" w:eastAsia="仿宋_GB2312" w:cs="仿宋_GB2312"/>
          <w:b/>
          <w:bCs/>
          <w:spacing w:val="7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我局从抓制度、抓管理开始，坚持从群众反映最强烈的地方抓起，从群众意见最大的问题改起，从群众最关注的事情做起，着力创新工作机制，贯彻落实各项法治政府建设工作的相关制度，严格执行行政许可法、行政处罚法，推进法治政府创建工作的全面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line="580" w:lineRule="exact"/>
        <w:ind w:firstLine="66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  <w:u w:val="none"/>
        </w:rPr>
        <w:t>二、</w:t>
      </w:r>
      <w:r>
        <w:rPr>
          <w:rFonts w:hint="eastAsia" w:ascii="黑体" w:hAnsi="黑体" w:eastAsia="黑体" w:cs="黑体"/>
          <w:spacing w:val="11"/>
          <w:sz w:val="31"/>
          <w:szCs w:val="31"/>
          <w:u w:val="none"/>
          <w:lang w:val="en-US" w:eastAsia="zh-CN"/>
        </w:rPr>
        <w:t>2023</w:t>
      </w:r>
      <w:r>
        <w:rPr>
          <w:rFonts w:ascii="黑体" w:hAnsi="黑体" w:eastAsia="黑体" w:cs="黑体"/>
          <w:spacing w:val="11"/>
          <w:sz w:val="31"/>
          <w:szCs w:val="31"/>
        </w:rPr>
        <w:t>年度推进法治建设存在的不足和原因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80" w:lineRule="exact"/>
        <w:ind w:left="10" w:firstLine="648" w:firstLineChars="200"/>
        <w:textAlignment w:val="auto"/>
        <w:rPr>
          <w:rFonts w:hint="eastAsia" w:ascii="仿宋_GB2312" w:hAnsi="仿宋_GB2312" w:eastAsia="仿宋_GB2312" w:cs="仿宋_GB2312"/>
          <w:spacing w:val="7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7"/>
          <w:sz w:val="31"/>
          <w:szCs w:val="3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我县自然资源领域行政诉讼案发量居高不下，个别案件败诉风险较高。主要原因有以下几方面：一是群众法律意识的提高和行政诉讼法关于立案登记制度的实施；二是机构改革后自然资源和规划职能划转扩面；三是部分干部职工依法行政意识不够强、法律法规知识掌握不够过硬，在工作快速推进过程中，偶有程序不到位问题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80" w:lineRule="exact"/>
        <w:ind w:left="10" w:firstLine="648" w:firstLineChars="200"/>
        <w:textAlignment w:val="auto"/>
        <w:rPr>
          <w:rFonts w:hint="eastAsia" w:ascii="仿宋_GB2312" w:hAnsi="仿宋_GB2312" w:eastAsia="仿宋_GB2312" w:cs="仿宋_GB2312"/>
          <w:spacing w:val="7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7"/>
          <w:sz w:val="31"/>
          <w:szCs w:val="3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法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  <w:lang w:val="en-US" w:eastAsia="zh-CN"/>
        </w:rPr>
        <w:t>制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审核人员力量与工作需求不匹配。法制审核人员数量不足、能力不够，法律专业人才储备不够，一定程度上制约了依法行政的工作水平。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firstLine="656" w:firstLineChars="200"/>
        <w:textAlignment w:val="auto"/>
        <w:rPr>
          <w:rFonts w:ascii="Arial"/>
          <w:sz w:val="21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三、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2023</w:t>
      </w:r>
      <w:r>
        <w:rPr>
          <w:rFonts w:ascii="黑体" w:hAnsi="黑体" w:eastAsia="黑体" w:cs="黑体"/>
          <w:spacing w:val="9"/>
          <w:sz w:val="31"/>
          <w:szCs w:val="31"/>
        </w:rPr>
        <w:t>年度党政主要负责人履行推进法治建设第一</w:t>
      </w:r>
      <w:r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  <w:t>责</w:t>
      </w:r>
      <w:r>
        <w:rPr>
          <w:rFonts w:ascii="黑体" w:hAnsi="黑体" w:eastAsia="黑体" w:cs="黑体"/>
          <w:spacing w:val="9"/>
          <w:sz w:val="31"/>
          <w:szCs w:val="31"/>
        </w:rPr>
        <w:t>任人职责的情况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强化领导责任，为法治建设提供组织保障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根据工作需要和人事变动，及时调整了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局法治建设工作领导小组，由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任组长，分管领导任副组长，各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（室、队）负责人为成员，局法治建设领导小组办公室负责领导小组的日常事务工作，以深入学习习近平总书记全面依法治国新理念新思想新战略导向，不断推动法治工作理念、机制和方法创新，在法治政府建设实践中担当尽责，切实履行推进法治建设第一责任人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强化学法普法，营造浓厚法治文化氛围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坚持带头学法普法，统筹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法律法规普及。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普法责任清单，将习近平法治思想学习列入党组理论学习中心组年度学习内容，组织开展习近平法治思想专题学习活动，建立了以习近平法治思想为首要内容的普法责任清单，先后将《习近平法治思想学习纲要》《中华人民共和国宪法》《中华人民共和国民法典》《党政主要负责人履行推进法治建设第一责任人职责规定》《法治政府建设与责任落实督察工作规定》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法》《中华人民共和国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矿产资源保护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法》《信访工作条例》《中华人民共和国行政处罚法》等50多部法律法规纳入清单化、系统化学习，组织全局干部、企业、社区人员开展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类法律法规专题培训；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积极组织本单位干部职工参与学法用法考试，参与率和考试合格率均达100％。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强化执法普法责任落实，开展多渠道学法普法工作。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深入学习习近平法治思想、宪法及相关环保知识，带头学习宪法、遵守宪法、维护宪法，引导局干部职工尊法、学法、守法、用法，增强单位干部的法治观念，全面贯彻落实国家机关“谁执法谁普法”普法责任制，充分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6.25土地宣传日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12.4”宪法宣传周等重要宣传系列活动，以及深入企业一线执法检查、党支部活动等契机，通过发放宣传资料、现场法律咨询解答、召开群众会等形式开展法治宣传，借助局党务政务公开栏、电子显示屏、QQ、微信等方式，广泛向单位干部职工和社会宣传宪法、民法典等各类法律法规，营造浓厚的法治宣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严格落实行政执法“三项制度”，推进行政决策科学化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民主化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法治化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结合工作实际，围绕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、行政许可、行政处罚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等重</w:t>
      </w:r>
      <w:r>
        <w:rPr>
          <w:rFonts w:hint="eastAsia" w:ascii="仿宋_GB2312" w:hAnsi="仿宋_GB2312" w:eastAsia="仿宋_GB2312" w:cs="仿宋_GB2312"/>
          <w:sz w:val="32"/>
          <w:szCs w:val="32"/>
        </w:rPr>
        <w:t>点领域加大信息公开力度；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移动执法系统开展现场执法，实现执法全过程留痕和可回溯管理；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严格落实法制审核程序，坚持民主集中制，带头执行主要负责人末位表态制度，凡是“三重一大”等决策事项均经过局班子会议集体研究讨论决定，重大执法决定上报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县政府及市局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进行法制审核，严格落实“两审两议”制，未经法制审核或者审核未通过的，不作出决定。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坚持公正文明执法，严格执法监管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严格执法人员管理，组织对行政执法人员无证、过期、注销等情况进行了清理，经清理，执法人员均持有《行政执法证》，不存在无证执法、工勤岗位和临时工执法现象；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积极组织执法人员参与“法治教育网”平台网络培训，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通过考试，并取得了《行政执法证》证件；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严格执法监管，202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年以来，开展“双随机”检查、从严排查整治专项行动、交叉执法检查等，保持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执法高压态势，对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违法行为保持零容忍态度，采取铁腕治污的手段，严厉打击和制止了各类环境违法行为，确保辖区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主动接受群众监督，及时处理群众合理诉求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畅通网络、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12336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平顶山市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12345服务平台等信访渠道，规范信访办理流程，及时依法依规处理群众合理合法信访诉求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对全部信访案件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均进行了办理和回复，全年信访件办结率100％。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firstLine="656" w:firstLineChars="200"/>
        <w:textAlignment w:val="auto"/>
        <w:rPr>
          <w:rFonts w:ascii="黑体" w:hAnsi="黑体" w:eastAsia="黑体" w:cs="黑体"/>
          <w:spacing w:val="9"/>
          <w:sz w:val="31"/>
          <w:szCs w:val="31"/>
        </w:rPr>
      </w:pP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四、2024</w:t>
      </w:r>
      <w:r>
        <w:rPr>
          <w:rFonts w:ascii="黑体" w:hAnsi="黑体" w:eastAsia="黑体" w:cs="黑体"/>
          <w:spacing w:val="9"/>
          <w:sz w:val="31"/>
          <w:szCs w:val="31"/>
        </w:rPr>
        <w:t>年度推进法治建设的主要工作安排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在今后的工作中，我局将继续开展好法治政府建设各项工作，继续强化学习、规范执法、科学监管，争取自然资源领域依法行政工作再上新水平。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firstLine="658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</w:rPr>
        <w:t>继续推进依法行政</w:t>
      </w: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从规范行政审批、行政许可入手，建立政务公开制度，方便群众，接受监督，转变管理方式，改进工作作风，提高行政效能，强化自然资源管理部门的依法行政意识，更加规范公务人员的行政行为，促进全市自然资源管理职能到位，为社会提供更优质的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firstLine="658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</w:rPr>
        <w:t>突出部门职能职责</w:t>
      </w: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重点侧重《中华人民共和国土地管理法》《中华人民共和国矿产资源法》《中华人民共和国城乡规划法》以及相关法律法规、政策，增强普法人员的法律水平和宣传能力，大力开展与自然资源管理利用相关法律法规的宣传教育，提高公民依法维护自身合法权益的能力和遵守法律的自觉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firstLine="658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</w:rPr>
        <w:t>加大普法宣传力度</w:t>
      </w:r>
      <w:r>
        <w:rPr>
          <w:rFonts w:hint="eastAsia" w:ascii="仿宋_GB2312" w:hAnsi="仿宋_GB2312" w:eastAsia="仿宋_GB2312" w:cs="仿宋_GB2312"/>
          <w:b/>
          <w:bCs/>
          <w:spacing w:val="9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特别是对耕地和基本农田的保护。按照土地利用的规划，在坚持土地集约节约利用和保护的原则下促进我县城市建设。适应社会主义市场经济和培育规范土地市场的需要，加强土地权利的法治宣传，激发土地权利人珍惜合理利用土地、创造物质财富的动力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        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DEyYWFkMmY5NzcwYjY1ZGQ0ZDY0Yzg3MjUzYTYifQ=="/>
    <w:docVar w:name="KSO_WPS_MARK_KEY" w:val="d26cb3d1-ac31-4968-ba8b-b75c155424c2"/>
  </w:docVars>
  <w:rsids>
    <w:rsidRoot w:val="34880C65"/>
    <w:rsid w:val="1B9B4FC9"/>
    <w:rsid w:val="30C66F7A"/>
    <w:rsid w:val="34880C65"/>
    <w:rsid w:val="5C1B56CC"/>
    <w:rsid w:val="6F94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2715</Words>
  <Characters>2751</Characters>
  <Lines>0</Lines>
  <Paragraphs>0</Paragraphs>
  <TotalTime>1</TotalTime>
  <ScaleCrop>false</ScaleCrop>
  <LinksUpToDate>false</LinksUpToDate>
  <CharactersWithSpaces>2755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2023-12-08T00:20:00Z</dcterms:created>
  <dc:creator>马红杰</dc:creator>
  <cp:lastModifiedBy>马红杰</cp:lastModifiedBy>
  <cp:lastPrinted>2024-03-28T10:08:00Z</cp:lastPrinted>
  <dcterms:modified xsi:type="dcterms:W3CDTF">2024-03-28T10:19:21Z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DD6EAF825FC143DB85533C032E981343_13</vt:lpwstr>
  </property>
</Properties>
</file>