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鲁山县琴台街道办事处2023年法治政府建设情况的报告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2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w w:val="98"/>
          <w:sz w:val="31"/>
          <w:szCs w:val="31"/>
          <w:shd w:val="clear" w:fill="FFFFFF"/>
          <w:lang w:val="en-US"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3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县委、县政府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的正确领导下，我街道认真贯彻落实全面依法治国的基本方略，严格依法履行法定职责，规范行政行为，认真梳理法治建设薄弱环节，切实增添工作措施，扎实推进法治政府建设和各项工作，现将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  <w:lang w:val="en-US" w:eastAsia="zh-CN"/>
        </w:rPr>
        <w:t>2023年法治政府建设情况报告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w w:val="100"/>
          <w:sz w:val="31"/>
          <w:szCs w:val="31"/>
          <w:shd w:val="clear" w:fill="FFFFFF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一、2023年度推进法治政府建设的主要举措和成效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加强组织领导，全面部署法治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琴台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建设工作。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根据人事变动及时调整了法治建设工作领导小组，以抓住法治政府建设的关键环节和“关键少数”为重点，落实主要领导为法治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琴台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建设第一责任人，将各项任务进一步细化，街道工作全面纳入法治轨道，为全面推进我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法治政府建设工作贡献力量。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2.扎实开展普法教育宣传活动。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落实党工委学法制度、干部职工会前学法制度、年度述法制度，深入推进普法、依法治理、法治示范创建等工作。结合主题宣传日开展法治宣传教育活动，一年来共开展法治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培训活动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35余次，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宣传条幅50余幅，展板100多块，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发放宣传资料及用品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000余份。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3.创新社会基层治理，提升党建引领基层民主决策治理管控能力。一是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实施老旧小区改造。通过充分调研并收集居民意见建议，今年新增计划改造小区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个，目前已全部完成改造，惠及居民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余人。大力实施老旧小区改造，改善了人居环境，从根源上消解社会矛盾的诱因，提升了居民的幸福感和获得感。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+N开展网格化管理。在履行基础信息采集、社情民意收集、矛盾纠纷调解、安全隐患排查整治等八项职责的基础上，与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各职能部门积极互动，开展联合执法，及时发现并处理治安隐患、出租房及流动人口管理走访、特殊人群的走访等多项工作。积极配合安全生产、民政、武装、环境卫生、住建、市场监管等各部门力量下沉网格，排查问题，化解社会矛盾。一年来共办理事件业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多件，上报上级平台办理解决问题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多件；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学习贯彻党的二十大精神、主题教育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系列活动，加强对辖区内邪教人员、精神障碍重性患者、吸毒人员、涉访涉诉人员、社区矫正对象、刑释解矫人员等6类特殊人群的管理，依法落实管控，安排专人负责信息搜集汇报，从街道至社区层层压实责任，确保重点节庆时期辖区和谐稳定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4.全面推行法律顾问制度。一是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聘请专职法律顾问对规范性文件草拟、合同审查、人民调解、政策法律咨询、信访接待、违建拆除等各类涉法、涉诉事务工作提供意见和建议，为街道的重大行政决策提供法律依据。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创新“互联网+法律服务”工作模式，全面推行一社区一法律顾问制度，各社区均建立“法律顾问微信群”，加强法律顾问与社区干部、群众之间的联系。目前分别续聘5家律师事务所共5名法律顾问，建立微信群10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5.强化生态环境保护。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强势推进秸秆禁烧、河长制、及散乱污企业整治工作。建立“散乱污”企业整治定期排查、协同推进、及时整改、动态清零的长效机制，彻底解决遗留问题。组织开展辖区内河流水污染巡查及防治监督检查，依法查处生态环境违法行为。在整治违章建筑方面，发现并及时制止违建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余处，发放停工通知书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余份，拆除违建彩钢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余平方米。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6.狠抓安全生产工作。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突出重点，集中开展安全生产专项整治三年行动和十项安全生产专项整治工作。开展大检查、隐患大排查大整治工作，共计排查隐患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处，均限期整治到位。强化企业停产复工前后安全监管；加大投入，强化道路交通安全监管；突出重点，开展食品药品安全专项整治无物业小区和建筑外墙隐患排查整治；多措并举，强化烟花爆竹安全监管；无物业小区和建筑外墙隐患排查整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7.推进政务改革工作。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优化了街道机构设置、职能配置，规范工作流程，根据工作开展实际情况重新安排人员分工。对各部门、各社区工作情况落实年终测评，科学、客观反映工作实绩，对社区换届工作严格按照规章制度组织民主测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二、2023年度推进法治政府建设存在的不足和原因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本年度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琴台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街道积极推进落实法治政府建设并取得了一定成绩，但也还存在法治宣传力度不足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。本年度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琴台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40404"/>
          <w:spacing w:val="0"/>
          <w:sz w:val="32"/>
          <w:szCs w:val="32"/>
          <w:shd w:val="clear" w:fill="FFFFFF"/>
        </w:rPr>
        <w:t>街道暂未开展大型、丰富、寓教于乐的普法宣传活动，多以张贴普法宣传海报、发放宣传折页、设立普法摊位等方式进行小规模宣传，普法力度有待加强。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三、2023年度党政主要负责人履行推进法治建设第一责任人职责的情况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1.充分发挥党工委在推进法治建设中的领导核心作用。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定期听取有关工作汇报，及时研究解决有关法治建大问题，将法治建设纳入地区发展总体规划和年度工作计划，与经济社会发展同部署、同推进、同督促、同考核、同奖惩。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2.坚持全面从严治党、依规治党。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加强党内法规制度建设，提高党内法规制度执行力。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3.严格依法依规决策。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落实党工委法律顾问制度、公职律师制度，加强对党工委文件、重大决策的合法合规性审查，确保科学民主依法决策。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4.指导本级各部门单位依法依章程履行职能、开展工作。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督促领导班子其他成员和部门单位负责人依法办事，不得违规干预司法活动、插手具体案件处理。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5.坚持重视法治素养和法治能力的用人导向。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把遵守法律、依法办事情况作为考察干部的重要内容，相同条件下优先提拔使用法治素养好、依法办事能力强的干部，加强法治工作队伍建设，不断提高干部法治素养、法治能力。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6.深入推进法治宣传教育。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宪法法律和党内法规列入党工委理论学习中心组年度学习计划，每年至少举办2次法治专题讲座，加强对党工委工作人员的法治教育培训和法治能力考查测试。落实党工委理论学习中心组集体学法等领导于部学法制度。推动开展法治学习宣传教育活动，加强普法宣传工作，积极推进法治创建、依法治理活动，推动全社会弘扬法治精神，形成浓厚法治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四、2024年度推进法治政府建设的主要工作安排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Style w:val="7"/>
          <w:rFonts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1.切实加强党对法治政府建设的领导。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全面围绕中央、省、市、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关于法治政府建设的决策部署，谋划和落实好法治政府建设的各项工作和任务，主动向街道党工委和上级报告法治政府建设中的重大事项，确保职能部门依法全面履行职责，依法行政能力普遍提高。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2.建立健全法治政府建设考核机制。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对各社区法治政府建设情况进行全面考核，并将法治政府建设考核纳入年终成绩，作为个人或集体评先选优的重要依据。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3.创新基层社会治理。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政府对城乡基层治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理改革的最新要求，创新治理手段，打造特色亮点，提升工作成效。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4.加大普法宣传力度。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琴台街道办将以街道平安员、社区网格员、楼栋长等为抓手，以《中华人民共和国民法典》《中华人民共和国劳动法》《中华人民共和国劳动合同法》等群众普通关心的重点法律法规作为宣传重点、普法重点，在各个重要时间节点、通过多元化的方式深入开展普法活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right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鲁山县琴台街道办事处 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5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年2月        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YzljNGY3ZTZlYjZmYzhmNjNjZDI2Njc4NGJlY2YifQ=="/>
    <w:docVar w:name="KSO_WPS_MARK_KEY" w:val="0cf1cdf3-dc2f-44e6-b3d8-5fb3725c5890"/>
  </w:docVars>
  <w:rsids>
    <w:rsidRoot w:val="67F72F2C"/>
    <w:rsid w:val="0A075D80"/>
    <w:rsid w:val="138A33AB"/>
    <w:rsid w:val="14835DCB"/>
    <w:rsid w:val="182B0186"/>
    <w:rsid w:val="2A0623BC"/>
    <w:rsid w:val="478130A7"/>
    <w:rsid w:val="5B3A6337"/>
    <w:rsid w:val="5CA00014"/>
    <w:rsid w:val="60DF4BA6"/>
    <w:rsid w:val="67F72F2C"/>
    <w:rsid w:val="7BD3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2622</Words>
  <Characters>2688</Characters>
  <Lines>0</Lines>
  <Paragraphs>0</Paragraphs>
  <TotalTime>0</TotalTime>
  <ScaleCrop>false</ScaleCrop>
  <LinksUpToDate>false</LinksUpToDate>
  <CharactersWithSpaces>2697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2023-12-05T02:04:00Z</dcterms:created>
  <dc:creator>木子泉希</dc:creator>
  <cp:lastModifiedBy>86177</cp:lastModifiedBy>
  <cp:lastPrinted>2023-12-07T02:03:00Z</cp:lastPrinted>
  <dcterms:modified xsi:type="dcterms:W3CDTF">2024-04-22T01:31:12Z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323A7E6B94F8477FADC5E38EC0C6914F_13</vt:lpwstr>
  </property>
</Properties>
</file>