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right="0" w:rightChars="0" w:firstLine="0" w:firstLineChars="0"/>
        <w:jc w:val="center"/>
        <w:textAlignment w:val="auto"/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鲁山县教育体育局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202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年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法治政府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建设情况的报告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年，在县委、县政府的正确领导下，我局坚持以习近平新时代中国特色社会主义思想为指导，紧紧围绕《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鲁山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县法治政府建设实施方案（2022-2025年）》《法治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鲁山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（法治政府）建设考核方案》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等文件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，结合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鲁山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教育实际，提升教体系统法治能力和意识，构建法治政府机关建设的教育行政管理体系，扎实有效开展法治政府建设，促进了全县教育体育事业的和谐健康发展。现将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工作情况报告如下：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年度推进法治政府建设的主要举措和成效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</w:rPr>
        <w:t>规范办学，坚持依法治校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县教体局紧紧围绕中小学校办学规程，将全县中小学校纳入规范化管理轨道，不断细化学校管理章程，使规章制度更具有可操作性，切实保证学生有一个安静、和谐、健康的学习环境。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shd w:val="clear" w:color="auto" w:fill="FFFFFF"/>
        </w:rPr>
        <w:t>完善管理体系，构建依法治校的管理体系。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县教体局成立了以局长为组长的依法治校工作领导小组，建立了“教体局-中心校-学校-教师”层级管理网络系统，确保依法治校工作层层有人抓，事事有人问。在健全各项管理制度的基础上，建立了通达的反馈渠道。指导全县学校设置校务公开栏、校长信箱、行风建设举报箱和举报电话，随时接受广大师生和家长的意见、建议。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shd w:val="clear" w:color="auto" w:fill="FFFFFF"/>
        </w:rPr>
        <w:t>严格执行法律法规，切实规范办学教育行为。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全面贯彻党的教育方针，积极实施素质教育，认真落实《义务教育法》《未成年人保护法》，依法规范师德行为，加强学习，通过树立典型、机制约束等形式，杜绝有偿家教、以教谋私、体罚和变相体罚等行为，以师德公约的形式促使教师遵守法规。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222222"/>
          <w:sz w:val="32"/>
          <w:szCs w:val="32"/>
          <w:shd w:val="clear" w:color="auto" w:fill="FFFFFF"/>
        </w:rPr>
        <w:t>自觉接受民主监督，全面提升依法治校水平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依据“以评促纠、以评促建，以建互促，优化行风”的宗旨，开展政风行风评议，落实教职工代表大会制度，推进校务公开制度，使各项工作透明化、规范化、制度化、促进了民主管理，加强了党风廉政建设，增强了学校的社会信誉，提高了学校的办学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222222"/>
          <w:sz w:val="32"/>
          <w:szCs w:val="32"/>
          <w:shd w:val="clear" w:color="auto" w:fill="FFFFFF"/>
        </w:rPr>
        <w:t>营造氛围，注重宣传教育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县教体局为认真贯彻落实中央、省、市关于加强青少年学生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教育工作的若干意见，把法治教育工作和业务工作同研究、同部署。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切实加强常规教育和法规教育。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全县各中小学校坚持以《中小学生守则》为切入点，开展对学生的常规教育和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教育，结合我县实际，县教体局制定了《关于进一步加强学校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教育的通知》和《关于进一步加强中小学生日常行为规范管理的通知》，对加强学校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和中小学生日常行为规范管理作出了明确的规定。同时，认真组织广大师生学习贯彻《预防未成年人犯罪法》，根据各个不同年龄阶段的特点，在法治教育工作中开展层次教育：对小学生进行行为规范教育以及粗浅的政治、法律常识、社会道德教育；对初中生主要进行法律常识、公民的义务和权利，民主与法治、防毒禁毒等教育，对高中生主要进行社会主义法治、自由与纪律、国防法律常识等教育。在教育活动的开展过程中，各中小学针对实际，形式多样，注重实效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年以来，全县各中小学累计举办法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教育专题讲座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场次，举办“远离毒品”宣传教育活动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荣获市、县级禁毒工作先进集体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，累计参加“拒绝邪教”签名活动师生近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坚持理论与实际相结合，开展多种形式的普法活动。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各中小学认真落实教体局提出的“一抓”“三落实”。针对中小学生的年龄特点，学习和生活实际，选择典型案例或实例，激发学生主动参与，让学生用身边的事例进行学法、说法，调动学生学习积极性；充分发挥中小学“两课”的实效性，切实加强思想政治教育和道德教育；注重适应社会生活和学生成长所必须的基本法律知识教育，教会学生做人处事的道理，教育学生保护自身的合法权益，防止不法侵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大力推广法治副校长和法治辅导员制度。聘请法治副校长和法治辅导员定期到学校开展普法知识专题讲座。目前，全县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326所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中小学校全部聘请了法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副校长，聘请率达到了100%。同时，各中小学校充分利用晨会、班会、团队活动、课外活动等形式开展法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教育和宣传，把交通安全教育、环保意识教育、防毒禁毒教育等内容纳入普法范畴。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开创了普法教育的新形式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鲁山县教体局在平顶山市法学会、鲁山县政法委、县人民法院、县人民检察院、县公安局等部门的大力支持下，《成长红绿灯》青少年创新普法进校园活动鲁山县启动仪式”顺利举行，开创了普法教育的新形式。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提升素养，提高执法水平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鲁山县教体局坚持“谁执法谁普法”，积极组织机关全体人员集中学习相关教育法律法规和行政法规；组织人员参加执法培训，加强对执法人员的专门培训和培养，着力提高执法理论水平和实际执法能力的水平。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抓行政检查，推进依法治教。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树立正确的教育质量观和人才观，全面推进素质教育和新课程改革，督促学校严格执行国家课程计划；义务教育阶段严格执行招生政策，规范招生工作，坚持“相对就近、免试入学”；学前教育阶段，每年通过年底考核对取得办学许可证的幼儿园进行全覆盖检查。为维护全县教体系统安全稳定，切实做好学校安全工作，联合公安、交警、综合执法、市场监管、卫健、消防等职能部门开展校园安保、消防、交通、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sz w:val="32"/>
          <w:szCs w:val="32"/>
        </w:rPr>
        <w:t>、防溺水、反诈、防疫等方面联合督查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余次，交办、整改安全隐患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个，化解涉校矛盾纠纷和不稳定因素1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件；各学校、民办教育培训机构分别开展开展互查互学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抓行政许可，提高管理水平。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依法审批办学资质。作为培训机构的审批机关和行业主管部门，强化信息公开、明确职责分工、完善办理程序、规范操作流程，牵头组织其他部门共同加强对培训机构办学行为的日常监管。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抓阳光政务，健全行政执法制度。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事前调研、事中讨论、事后征询、集体决定”的原则，增强重大事项决策透明度，推进行政决策的科学化、规范化、民主化。根据“最多跑一次”工作要求和部署，积极推进本系统工作改革，明确教育领域行政许可事项办事流程、材料目录，健全网上事项库，实现网上申报、数据共享行政审批形式。截至目前，我局最多跑一次的网上办实现率、掌上办实现率、即办率、跑1次率均已达到100％，承诺时限压缩比率达100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</w:t>
      </w:r>
      <w:r>
        <w:rPr>
          <w:rFonts w:hint="eastAsia" w:ascii="黑体" w:hAnsi="黑体" w:eastAsia="黑体" w:cs="黑体"/>
          <w:sz w:val="32"/>
          <w:szCs w:val="32"/>
        </w:rPr>
        <w:t>年度推进法治政府建设存在的不足和原因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今年以来，我局虽然扎实推进依法行政、不遗余力开展法治建设工作，较好地完成了各项工作任务，但也存在一些不足，具体表现在：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执法任务繁重。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国家加大对民办教育尤其是校外培训机构的整治，县级教育部门的检查频率开始上升。县教育部门没有专门的执法队伍，在执法过程中经常出现重实体、轻程序的现象，有的在执法结束后没有按照“一案一卷”的要求将执法案卷整理归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法治师资队伍建设有待加强。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部分义务教育阶段的法治课教师由班主任、语文老师兼任，专业化率较低，需要进一步加强法治师资队伍建设。同时，需要进一步强化社会协同普法机制，引导更多的律师、法律专家、大学生普法团到学校开展法治教育志愿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</w:t>
      </w:r>
      <w:r>
        <w:rPr>
          <w:rFonts w:hint="eastAsia" w:ascii="黑体" w:hAnsi="黑体" w:eastAsia="黑体" w:cs="黑体"/>
          <w:sz w:val="32"/>
          <w:szCs w:val="32"/>
        </w:rPr>
        <w:t>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县委、县政府坚强领导下，全县教体系统深入学习宣传习近平法治思想，全面贯彻落实党中央决策部署和省委、市委、县委关于法治建设工作要求，主要负责人履行第一责任，班子成员“一岗双责”，统筹推进依法行政、依法治教、依法治校，主动运用法治思维和法治方式，深化改革、推动发展、化解矛盾、维护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政主要负责人认真履行推进法治建设第一责任人职责，坚持宪法法律至上，反对以言代法、以权压法、徇私枉法；坚持权责一致，确保有权必有责、有责要担当、失责必追究；坚持以身作则、以上率下，带头尊法学法守法用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政主要负责人作为推进法治建设第一责任人，坚持贯彻落实党中央关于法治建设的重大决策部署，统筹推进依法治教和依法治校工作。对法治建设重要工作亲自部署、重大问题亲自过问、重点环节亲自协调、重要任务亲自督办，把本系统各项工作纳入法治化轨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（一）加强组织领导，继续大力推进法治宣传教育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为扎实有效推进法治政府建设，局机关和县域内各校（园）分级成立法治工作领导小组，加强干部职工法治学习制度建设。积极组织学习党的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28"/>
        </w:rPr>
        <w:t>大会议精神，习近平法治思想及重要讲话指示精神，开展《宪法》《民法典》《教育法》《教师法》《未成年人保护法》《预防未成年人犯罪法》《禁毒法》《学生意外伤害事故处理办法》《中小学幼儿园安全管理办法》《中小学生食品安全知识》《中小学校园环境管理的暂行规定》《教师资格条例》《教师资格条例实施办法》等法律法规学习宣传，扎实推进教体系统法治建设工作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（二）强化法治宣传教育，继续大力营造知法守法环境。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.组织好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加强领导干部学法，提高依法行政能力。</w:t>
      </w:r>
      <w:r>
        <w:rPr>
          <w:rFonts w:hint="eastAsia" w:ascii="仿宋_GB2312" w:hAnsi="仿宋_GB2312" w:eastAsia="仿宋_GB2312" w:cs="仿宋_GB2312"/>
          <w:sz w:val="32"/>
          <w:szCs w:val="28"/>
        </w:rPr>
        <w:t>以会议、微信公众号和法宣在线等平台开展学法活动，深入学习习近平法治思想、党的教育方针政策和相关法律法规，强化干部职工法治思维和法治理念。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.坚持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健全政府法律顾问制度，保障行政行为依法规范。一是</w:t>
      </w:r>
      <w:r>
        <w:rPr>
          <w:rFonts w:hint="eastAsia" w:ascii="仿宋_GB2312" w:hAnsi="仿宋_GB2312" w:eastAsia="仿宋_GB2312" w:cs="仿宋_GB2312"/>
          <w:sz w:val="32"/>
          <w:szCs w:val="28"/>
        </w:rPr>
        <w:t>完成法律顾问年度继聘工作，充分发挥法律顾问在依法行政、依法治教工作中的积极作用。聘请河南太昊律师事务所为我局提供法律服务，在制定重大行政决策、制发规范性文件、各项规划拟定、行政复议及教师管理中发挥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二是</w:t>
      </w:r>
      <w:r>
        <w:rPr>
          <w:rFonts w:hint="eastAsia" w:ascii="仿宋_GB2312" w:hAnsi="仿宋_GB2312" w:eastAsia="仿宋_GB2312" w:cs="仿宋_GB2312"/>
          <w:sz w:val="32"/>
          <w:szCs w:val="28"/>
        </w:rPr>
        <w:t>继续加强和规范事中事后监管。我局积极探索实行校外培训机构检查制度，规范办学年度评估制度等，主动对接相关部门开展校外培训机构审批、年检及过程督查。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继续强化法治宣教，筑牢未成年人保护屏障。一是</w:t>
      </w:r>
      <w:r>
        <w:rPr>
          <w:rFonts w:hint="eastAsia" w:ascii="仿宋_GB2312" w:hAnsi="仿宋_GB2312" w:eastAsia="仿宋_GB2312" w:cs="仿宋_GB2312"/>
          <w:sz w:val="32"/>
          <w:szCs w:val="28"/>
        </w:rPr>
        <w:t>法治进课堂及专题讲座。我局在县域内所有中小学校均设立法治副校长，坚持以专题讲座和课堂为主渠道，把法治、纪律和预青教育纳入课程计划，做到法治进校园全覆盖，促进法治教育常态化，提高教职工生及家长的法治意识，增强法治观念。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二是</w:t>
      </w:r>
      <w:r>
        <w:rPr>
          <w:rFonts w:hint="eastAsia" w:ascii="仿宋_GB2312" w:hAnsi="仿宋_GB2312" w:eastAsia="仿宋_GB2312" w:cs="仿宋_GB2312"/>
          <w:sz w:val="32"/>
          <w:szCs w:val="28"/>
        </w:rPr>
        <w:t>法治安全渗透与集中学习。各学校积极开展法治渗透教育，杜绝简单的知识传授，通过举办法治报告会、法治辅导员专题讲座、国旗下讲话、主题班会、模拟法庭等形式，在广大师生中普及相关法律法规以及中小学生守则和日常行为规范。组织学习禁毒、交通、食品、消防、防溺水等安全知识及自救、自护技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三是</w:t>
      </w:r>
      <w:r>
        <w:rPr>
          <w:rFonts w:hint="eastAsia" w:ascii="仿宋_GB2312" w:hAnsi="仿宋_GB2312" w:eastAsia="仿宋_GB2312" w:cs="仿宋_GB2312"/>
          <w:sz w:val="32"/>
          <w:szCs w:val="28"/>
        </w:rPr>
        <w:t>营造良好法治宣传氛围。我局号召并要求以各中心校为主体，利用校内电子屏、宣传栏营造宣传氛围，积极组织学生参与“学宪法、讲宪法”活动，营造良好学法、守法、尊法、用法氛围，进一步在青少年学生中普及宪法知识、弘扬宪法精神、树立宪法权威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.重点要进一步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加强校园安全管理。</w:t>
      </w:r>
      <w:r>
        <w:rPr>
          <w:rFonts w:hint="eastAsia" w:ascii="仿宋_GB2312" w:hAnsi="仿宋_GB2312" w:eastAsia="仿宋_GB2312" w:cs="仿宋_GB2312"/>
          <w:sz w:val="32"/>
          <w:szCs w:val="28"/>
        </w:rPr>
        <w:t>深入贯彻落实习近平总书记重要讲话批示精神，全面落实安全生产专项整治三年行动，安全网格化管理，明确学校安全管理人员和工作职责，做到责任落实到人；大力开展消防、交通、未保、防诈及扫黑除恶等宣传教育和“严禁管制刀具进校园”行动，强化隐患排查整治，有效确保校园安全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（三）加强法治实践活动，继续大力推进教育活动开展。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一是</w:t>
      </w:r>
      <w:r>
        <w:rPr>
          <w:rFonts w:hint="eastAsia" w:ascii="仿宋_GB2312" w:hAnsi="仿宋_GB2312" w:eastAsia="仿宋_GB2312" w:cs="仿宋_GB2312"/>
          <w:sz w:val="32"/>
          <w:szCs w:val="28"/>
        </w:rPr>
        <w:t>向家庭延伸。在法治教育寻求与家庭的沟通上建立多渠道，强化家校共育，学校通过家长会、家访、家校微信平台等方式及时与家长沟通，加强法治政府创建宣传进家庭；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二是</w:t>
      </w:r>
      <w:r>
        <w:rPr>
          <w:rFonts w:hint="eastAsia" w:ascii="仿宋_GB2312" w:hAnsi="仿宋_GB2312" w:eastAsia="仿宋_GB2312" w:cs="仿宋_GB2312"/>
          <w:sz w:val="32"/>
          <w:szCs w:val="28"/>
        </w:rPr>
        <w:t>向社会延伸。配合公安、综合执法、司法、消防等部门对校园周边开展专项联合整治，矛盾纠纷排查与化解等工作，有效维护学校正常教育教学秩序，为广大师生提供稳定、和谐的教育教学环境。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是</w:t>
      </w:r>
      <w:r>
        <w:rPr>
          <w:rFonts w:hint="eastAsia" w:ascii="仿宋_GB2312" w:hAnsi="仿宋_GB2312" w:eastAsia="仿宋_GB2312" w:cs="仿宋_GB2312"/>
          <w:sz w:val="32"/>
          <w:szCs w:val="28"/>
        </w:rPr>
        <w:t>充分利用资源，强化法治宣传教育。开展家庭知识教育和法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28"/>
        </w:rPr>
        <w:t>知识学习，同时组织家长积极参加学校的普法教育活动，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力争</w:t>
      </w:r>
      <w:r>
        <w:rPr>
          <w:rFonts w:hint="eastAsia" w:ascii="仿宋_GB2312" w:hAnsi="仿宋_GB2312" w:eastAsia="仿宋_GB2312" w:cs="仿宋_GB2312"/>
          <w:sz w:val="32"/>
          <w:szCs w:val="28"/>
        </w:rPr>
        <w:t>形成一个学生带动一个家庭，一个家庭带动一片区域的效果，推动全社会学法、守法的良好局面。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after="0" w:line="580" w:lineRule="exact"/>
        <w:ind w:left="0" w:leftChars="0" w:right="0" w:rightChars="0" w:firstLine="3840" w:firstLineChars="1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</w:t>
      </w:r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zljNGY3ZTZlYjZmYzhmNjNjZDI2Njc4NGJlY2YifQ=="/>
    <w:docVar w:name="KSO_WPS_MARK_KEY" w:val="27742306-fc78-4622-bb85-a324fc8e616d"/>
  </w:docVars>
  <w:rsids>
    <w:rsidRoot w:val="00000000"/>
    <w:rsid w:val="06C650B8"/>
    <w:rsid w:val="0AE95411"/>
    <w:rsid w:val="0E1C3D4F"/>
    <w:rsid w:val="0ED75F84"/>
    <w:rsid w:val="12F7597F"/>
    <w:rsid w:val="14112B9B"/>
    <w:rsid w:val="186D0377"/>
    <w:rsid w:val="1E190C14"/>
    <w:rsid w:val="251E4873"/>
    <w:rsid w:val="277709EF"/>
    <w:rsid w:val="3B4B0A26"/>
    <w:rsid w:val="3EC7723E"/>
    <w:rsid w:val="5019541D"/>
    <w:rsid w:val="546E1C1D"/>
    <w:rsid w:val="565A4754"/>
    <w:rsid w:val="5CA863C3"/>
    <w:rsid w:val="6361369C"/>
    <w:rsid w:val="6DE425E9"/>
    <w:rsid w:val="7AC2652D"/>
    <w:rsid w:val="7C3E1BE4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4709</Words>
  <Characters>4734</Characters>
  <Lines>0</Lines>
  <Paragraphs>0</Paragraphs>
  <TotalTime>1</TotalTime>
  <ScaleCrop>false</ScaleCrop>
  <LinksUpToDate>false</LinksUpToDate>
  <CharactersWithSpaces>4737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2024-03-20T08:29:00Z</dcterms:created>
  <dc:creator>Administrator</dc:creator>
  <cp:lastModifiedBy>86177</cp:lastModifiedBy>
  <dcterms:modified xsi:type="dcterms:W3CDTF">2024-04-22T01:36:25Z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0CB1A5F1FFAE406EBFA1DBE9689271E7_13</vt:lpwstr>
  </property>
</Properties>
</file>