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44"/>
          <w:szCs w:val="44"/>
          <w:lang w:eastAsia="zh-CN"/>
        </w:rPr>
        <w:t>鲁山县市场监督管理局</w:t>
      </w:r>
      <w:r>
        <w:rPr>
          <w:rFonts w:hint="eastAsia" w:ascii="方正小标宋_GBK" w:hAnsi="方正小标宋_GBK" w:eastAsia="方正小标宋_GBK" w:cs="方正小标宋_GBK"/>
          <w:color w:val="auto"/>
          <w:sz w:val="44"/>
          <w:szCs w:val="44"/>
        </w:rPr>
        <w:t>关于2023年法治政府建设情况的报告</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年以来在县委县政府的正确领导下，县市场监督管理局深入贯彻习近平法治思想，严格落实《</w:t>
      </w:r>
      <w:r>
        <w:rPr>
          <w:rFonts w:hint="eastAsia" w:ascii="仿宋_GB2312" w:hAnsi="仿宋_GB2312" w:eastAsia="仿宋_GB2312" w:cs="仿宋_GB2312"/>
          <w:color w:val="auto"/>
          <w:sz w:val="32"/>
          <w:szCs w:val="32"/>
          <w:lang w:val="en-US" w:eastAsia="zh-CN"/>
        </w:rPr>
        <w:t>鲁山</w:t>
      </w:r>
      <w:r>
        <w:rPr>
          <w:rFonts w:hint="eastAsia" w:ascii="仿宋_GB2312" w:hAnsi="仿宋_GB2312" w:eastAsia="仿宋_GB2312" w:cs="仿宋_GB2312"/>
          <w:color w:val="auto"/>
          <w:sz w:val="32"/>
          <w:szCs w:val="32"/>
        </w:rPr>
        <w:t>县法治政府建设实施方案（2022-2025年）》要求，将法治政府建设与市场监管工作相结合，有序推进法治工作全局化，全局工作法治化，现将有关情况报告如下：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2023</w:t>
      </w:r>
      <w:r>
        <w:rPr>
          <w:rFonts w:hint="eastAsia" w:ascii="黑体" w:hAnsi="黑体" w:eastAsia="黑体" w:cs="黑体"/>
          <w:color w:val="auto"/>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抓好重点环节，夯实法治工作基础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强化法治意识。我局始终把加强法治政府建设作为依法履职的突破口，构建了上下贯通、协调有序、运行高效的法治工作体系；局领导班子带头学习习近平全面依法治国新理念、新思想、新战略，以“关键少数”带动“最大多数”，从而在全局上下形成了尊法、守法、学法、用法的浓厚氛围，为建设法治政府奠定了坚实的思想基础。</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加强执法监督。加大对办案机构行使自由裁量权的审查力度，全面审核处罚建议的合法性和合理性，避免行政处罚自由裁量权的滥用；全面推行行政执法案件公示制度，所有行政处罚案件在办结后7日内，将相关资料在信息监管平台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落实《市场监督管理执法监督规定》，加强行政执法监督，围绕中心工作部署开展行政执法监督专项行动，适时组织开展不同形式的专项执法检查、执法考核评价和执法案卷评查，大力整治重点领域行政执法不作为乱作为、执法不严格不规范不文明等问题。加大对行政处罚案件的监督力度，确保应审案件审核率100%和申请听证案件听证率100%。积极配和行政复议工作，实现个案监督纠错与倒逼依法行政的有机结合。</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强化教育培训。本着“干什么学什么、缺什么补什么”的原则，采取专家授课、以会带训、骨干讲解等形式，从行政处罚程序及现场处置、处罚文书制作、行政复议与诉讼实务，食品监管、药品医疗器械监管、产品质量监管、知识产权监管与保护等多个领域进行全面培训，精准解决困扰基层执法人员的实际问题，共举办各类培训</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6期，参训人员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700余人次。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顺应法治要求，推行服务型行政执法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进一步规范行政许可、行政监管、行政处罚、行政强制、行政确认等执法行为。加快建设以执法有据、行为规范、权力约束、过程监控、违法追究为主要内容的行政执法责任制度体系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事前规范指导。结合营商环境优化和行政执法工作实际，积极采取提示、建议、辅导等行政指导方式，引导市场主体知法守法、规范经营，使执法活动由“对立”向“疏导”转变，坚持处罚与教育相结合的原则，通过事前预警、事中说服、事后规范、热点警示，对有违法苗头的给予指出，对轻微违法给予告诫，帮助行政处罚当事人查找违法原因，健全相关制度。</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行政约谈劝导。对人民群众切身利益密切相关、消费者投诉相对集中、容易引发安全事故的重点行业，采取集中约谈的方式，宣讲法律、分析原因、指明危害，对企业可能或者已经出现的违法苗头进行警示，引导企业守法诚信经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稳步推进“双随机一公开”监管工作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部门联合双随机工作。4月14日我县召开了29个成员单位的部门联合“双随机、一公开”监管工作联席会议，就2023年重点工作进行安排部署。联席办出台了全县市场监管领域2023年“双随机、一公开”抽查事项清单，涉及116项抽查事项；制订了2023年“双随机、一公开”抽查工作计划，涉及29</w:t>
      </w:r>
      <w:r>
        <w:rPr>
          <w:rFonts w:hint="eastAsia"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rPr>
        <w:t>成员单位，50个市场领域，基本达到了全覆盖。并通过政府网站对社会进行公示。联席办下发44项联合检查方案，通过系统抽取联合检查任务117个，抽查检查对象215家，其中市场主体176家，非市场主体39家，各成员单位已完成本年度计划。</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本部门双随机工作。我局已于4月份召开“双随机、一公开”监管工作推进会，并印发了《鲁山县市场监督管理局关于印发2023年度“双随机、一公开”抽查计划的通知》(鲁市监字〔2023〕20号)文，涉及2023年度随机抽查事项清单24项，制定抽查工作计划25项。我局已完成本部门联合检查任务12个，本部门检查任务13个，共涉及市场主体746户。</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探索创新“双随机、一公开”监管新模式。为进一步优化营商环境，拓宽“双随机、一公开”监管维度，打破区域壁垒，形成市场监管领域综合监管合力。今年，我县</w:t>
      </w:r>
      <w:r>
        <w:rPr>
          <w:rFonts w:hint="eastAsia" w:ascii="仿宋_GB2312" w:hAnsi="仿宋_GB2312" w:eastAsia="仿宋_GB2312" w:cs="仿宋_GB2312"/>
          <w:color w:val="auto"/>
          <w:sz w:val="32"/>
          <w:szCs w:val="32"/>
          <w:lang w:val="en-US" w:eastAsia="zh-CN"/>
        </w:rPr>
        <w:t>联合</w:t>
      </w:r>
      <w:r>
        <w:rPr>
          <w:rFonts w:hint="eastAsia" w:ascii="仿宋_GB2312" w:hAnsi="仿宋_GB2312" w:eastAsia="仿宋_GB2312" w:cs="仿宋_GB2312"/>
          <w:color w:val="auto"/>
          <w:sz w:val="32"/>
          <w:szCs w:val="32"/>
        </w:rPr>
        <w:t>湛河区、新华区开展跨区域、跨部门、信用风险分类双随机联合检查。</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color w:val="auto"/>
          <w:sz w:val="32"/>
          <w:szCs w:val="32"/>
          <w:lang w:eastAsia="zh-CN"/>
        </w:rPr>
        <w:t>整合组建鲁山县市场监管综合行政执法大队</w:t>
      </w:r>
      <w:r>
        <w:rPr>
          <w:rFonts w:hint="eastAsia" w:ascii="仿宋_GB2312" w:hAnsi="仿宋_GB2312" w:eastAsia="仿宋_GB2312" w:cs="仿宋_GB2312"/>
          <w:color w:val="auto"/>
          <w:sz w:val="32"/>
          <w:szCs w:val="32"/>
        </w:rPr>
        <w:t>，杜绝多头执法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切实降低市场主体监管部门的行政成本，提高市场监管执法效能，实现精准监管，推进了社会信用体系建设。</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color w:val="auto"/>
          <w:sz w:val="32"/>
          <w:szCs w:val="32"/>
          <w:lang w:eastAsia="zh-CN"/>
        </w:rPr>
        <w:t>利用多种形式向社会宣传宪法、消费者权益保护法、商标法、公司法、等法律法规，采取面对面解答、彩页、展示实物、销毁假冒伪劣商品等各种各样的宣传形式，现场回答社会群众提出的疑问，并发放宣传印刷品</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000余份。采取群众喜闻乐见的形式广泛宣传新法的基本精神和主要内容，促进各项行政治理工作依法开展和社会和谐稳定。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2023</w:t>
      </w:r>
      <w:r>
        <w:rPr>
          <w:rFonts w:hint="eastAsia" w:ascii="黑体" w:hAnsi="黑体" w:eastAsia="黑体" w:cs="黑体"/>
          <w:color w:val="auto"/>
          <w:sz w:val="32"/>
          <w:szCs w:val="32"/>
        </w:rPr>
        <w:t>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学法、普法形式不够丰富宣传内容多以单一的法条和法律解释为主，内容死板生硬，不易理解也不易接受，难以达到预期效果。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基层执法力量偏弱，老龄化严重，执法设备落后，执法方式落后，监管效能不高。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val="en-US" w:eastAsia="zh-CN"/>
        </w:rPr>
        <w:t>2023</w:t>
      </w:r>
      <w:r>
        <w:rPr>
          <w:rFonts w:hint="eastAsia" w:ascii="黑体" w:hAnsi="黑体" w:eastAsia="黑体" w:cs="黑体"/>
          <w:color w:val="auto"/>
          <w:sz w:val="32"/>
          <w:szCs w:val="32"/>
        </w:rPr>
        <w:t>年度党政主要负责人履行推进法治建设第一责任人职责的情况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加强对全局法治政府建设的组织领导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我局不断</w:t>
      </w:r>
      <w:r>
        <w:rPr>
          <w:rFonts w:hint="eastAsia" w:ascii="仿宋_GB2312" w:hAnsi="仿宋_GB2312" w:eastAsia="仿宋_GB2312" w:cs="仿宋_GB2312"/>
          <w:color w:val="auto"/>
          <w:sz w:val="32"/>
          <w:szCs w:val="32"/>
        </w:rPr>
        <w:t>加强对全局法治政府建设的组织领导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将法治政府建设摆上全局工作的重要位置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年，我局党政领导班子成员在党委会议上深入学习领会法治政府建设等有关文件内容，安排部署了法治政府建设的阶段性工作，为推动法治建设提供保障、创造条件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（二）依法全面履行政府职能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持续完善落实权责清单制度，并实行动态管理。编制并对外公布我局的权责清单、公共服务事项清单，逐一明确法律依据、实施主体、监督方式、责任方式等相关事项，并根据法律法规的变化实行动态调整。</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加强事中事后监管。在市场监管领域健全以“双随机、一公开”监管为基本手段、以重点监管为补充、以信用监管为基础的新型监管机制，切实做到监管到位、执法必严，使守法守信者畅行天下、失信违法者寸步难行，进一步营造公平竞争的市场环境和法治化、便利化的营商环境。推进跨部门联合监管和“互联网+监管”，努力实现职能部门综合监管、“智慧监管”。</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lang w:eastAsia="zh-CN"/>
        </w:rPr>
        <w:t>全面推行“三项制度”。全面推行行政执法公示制度、执法全过程记录制度、重大执法决定法制审核制度的落实，严格执法责任，加强执法监督，推进严格规范公正文明执法。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（三）完善行政机关工作人员学法用法制度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积极担当作为，认真贯彻“谁执法谁普法”普法责任制，落实社会普法责任。各股室、</w:t>
      </w:r>
      <w:r>
        <w:rPr>
          <w:rFonts w:hint="eastAsia" w:ascii="仿宋_GB2312" w:hAnsi="仿宋_GB2312" w:eastAsia="仿宋_GB2312" w:cs="仿宋_GB2312"/>
          <w:color w:val="auto"/>
          <w:sz w:val="32"/>
          <w:szCs w:val="32"/>
          <w:lang w:val="en-US" w:eastAsia="zh-CN"/>
        </w:rPr>
        <w:t>市场监管所</w:t>
      </w:r>
      <w:r>
        <w:rPr>
          <w:rFonts w:hint="eastAsia" w:ascii="仿宋_GB2312" w:hAnsi="仿宋_GB2312" w:eastAsia="仿宋_GB2312" w:cs="仿宋_GB2312"/>
          <w:color w:val="auto"/>
          <w:sz w:val="32"/>
          <w:szCs w:val="32"/>
          <w:lang w:eastAsia="zh-CN"/>
        </w:rPr>
        <w:t>将普法宣传融入履行职责各环节、全过程，积极运用服务窗口、经营者LED显示屏等宣传平台，面向社会公众大力宣传习近平总书记全面依法治国新理念新思想新战略，深入开展全</w:t>
      </w:r>
      <w:bookmarkStart w:id="0" w:name="_GoBack"/>
      <w:bookmarkEnd w:id="0"/>
      <w:r>
        <w:rPr>
          <w:rFonts w:hint="eastAsia" w:ascii="仿宋_GB2312" w:hAnsi="仿宋_GB2312" w:eastAsia="仿宋_GB2312" w:cs="仿宋_GB2312"/>
          <w:color w:val="auto"/>
          <w:sz w:val="32"/>
          <w:szCs w:val="32"/>
          <w:lang w:eastAsia="zh-CN"/>
        </w:rPr>
        <w:t>民宪法、民法典的宣传教育，广泛普及基本法律知识以及与本部门本单位工作职责密切相关的法律法规。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2024</w:t>
      </w:r>
      <w:r>
        <w:rPr>
          <w:rFonts w:hint="eastAsia" w:ascii="黑体" w:hAnsi="黑体" w:eastAsia="黑体" w:cs="黑体"/>
          <w:color w:val="auto"/>
          <w:sz w:val="32"/>
          <w:szCs w:val="32"/>
        </w:rPr>
        <w:t>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一步，我局将在工作中继续完善相关制度、工作机制，提升法治政府建设能力，发挥报刊、广播、电视等媒体的作用，加强与新闻媒体联系协作，大力宣传推进法治政府建设建设的意义作用，扩大社会效果，全面提高社会满意度。进一步推进依法行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严格行政执法程序，规范行政执法行为，强化执法监督，完善执法责任制和执法过错责任追究制，建立一支兼顾业务能力和法律素养的一线执法队伍</w:t>
      </w:r>
      <w:r>
        <w:rPr>
          <w:rFonts w:hint="eastAsia" w:ascii="仿宋_GB2312" w:hAnsi="仿宋_GB2312" w:eastAsia="仿宋_GB2312" w:cs="仿宋_GB2312"/>
          <w:color w:val="auto"/>
          <w:sz w:val="32"/>
          <w:szCs w:val="32"/>
          <w:lang w:eastAsia="zh-CN"/>
        </w:rPr>
        <w:t>，维护一个良好的营商环境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2024年2月</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ddddf9ce-8a23-4451-9909-a92dac945fce"/>
  </w:docVars>
  <w:rsids>
    <w:rsidRoot w:val="1F704630"/>
    <w:rsid w:val="026E69E4"/>
    <w:rsid w:val="0BA30B27"/>
    <w:rsid w:val="10AD0C8E"/>
    <w:rsid w:val="135B5D51"/>
    <w:rsid w:val="13F30FCB"/>
    <w:rsid w:val="1CF814E3"/>
    <w:rsid w:val="1E44273F"/>
    <w:rsid w:val="1F704630"/>
    <w:rsid w:val="20284750"/>
    <w:rsid w:val="2ACC06D1"/>
    <w:rsid w:val="40B97058"/>
    <w:rsid w:val="416D1BF0"/>
    <w:rsid w:val="444E1650"/>
    <w:rsid w:val="47B440D5"/>
    <w:rsid w:val="52030EA1"/>
    <w:rsid w:val="5AEC5B9B"/>
    <w:rsid w:val="5F1A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2023-12-05T06:59:00Z</dcterms:created>
  <dc:creator>Administrator</dc:creator>
  <cp:lastModifiedBy>86177</cp:lastModifiedBy>
  <dcterms:modified xsi:type="dcterms:W3CDTF">2024-04-01T02:23:05Z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3E0216E14B0F49A895BB80614618EFAF_13</vt:lpwstr>
  </property>
</Properties>
</file>