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鲁山县工业和信息化局关于2023年法治政府建设情况的报告</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以来，为进一步贯彻落实党的二十大报告关于依法治国的各项要求和习近平法治思想及法治政府建设的工作安排，我局结合工作实际，深入推进法治政府建设和优化营商环境等工作，将法治政府创建工作落实到服务企业的方方面面，为我县工业经济高质量发展工作提供了坚强有力的保障。现将2023年法治政府建设工作报告如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年度推进法治政府建设的主要举措和成效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（一）强化组织领导、贯彻落实决策部署</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及时调整充实法治政府建设工作领导小组，明确分管领导和具体负责股室，形成了主要领导亲自抓，分管领导具体抓，各股室分工协作的组织体系，统筹推进法治政府建设工作，确保法治政府建设工作扎实有序推进。</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普法教育，做好法治宣传工作。开展法律进机关活动，充分利用局党组中心组学习会，集中学习习近平法治思想讲话精神，机关会议上集中学习与工作有关的法律法规《中小企业促进法》、《中华人民共和国科学技术进步法》、《安全生产法》等。广泛通过微信群、公众号答题、海报、横幅等多种途径和可用平台资源开展普法宣传，积极扩大普法覆盖面。积极组织开展2023年民法典、宪法宣传周活动，学习警示教育片等，向广大干部职工宣传法治政府建设知识，提升干部职工法律意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聘请专业法律人士担任单位法律顾问，为单位法治建设工作提供法律法规培训，提升服务能力。2023年法律顾问共参与系统内企业职工反映问题4起，为解决企业职工反映问题提供了意见建议。</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认真做好2023年规范性文件的清理工作。</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积极配合县法治政府创建领导小组办公室和守法普法示范县创建办公室，对照我单位承担的万人助万企考核结果、重大行政决策聚乳酸项目的进展情况、清理拖欠中小企业民营企业账款工作上报资料，为我县创建法治政府示范县和守法普法示范县</w:t>
      </w:r>
      <w:r>
        <w:rPr>
          <w:rFonts w:hint="eastAsia"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rPr>
        <w:t>提供有力依据。</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（二）加强企业法律服务，提升企业法治化水平</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积极开展民法典进企业活动。今年5月份县工信局组织50多家系统内企业，邀请法律顾问对《民法典》中比较关注的热点问题名誉权、隐私权、企业合同、企业征信、酒驾等进行了宣讲教育，进一步普及了民法典知识，使企业在了解法律知识的同时，能够守法、用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通过微信工作群向企业推送宪法法律知识，并到部分企业远中电气有限公司、永立杆塔股份公司、洁利康医疗器械有限公司、小宝羊羊绒制品有限公司等企业发放宪法宣传手册、公平竞争宣传手册等，引导企业诚信经营，杜绝不正当竞争行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做好系统内企业安全普法工作。通过组织企业培训、开展消防演练、定期安全生产检查等，积极向系统内企业宣传安全生产法律知识，指导企业排查各类安全隐患，减少各类人员伤亡和财产损失。</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（三）着力优化法治营商环境，全力以赴做好企业服务工作</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深化“万人助万企”活动，动态调整包联范围，涵盖规上企业、中小微企业、双创团队等各类市场主体、各类创新主体，截止目前纳入“万人助万企”包联名录企业363家，重大项目34个，使更多的企业（项目）更加充分的享受助企服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持续推进问题解决。按照一企一策、精准施策的原则，多次召开行业专题会议、专班专组会议等，协调解决了泮瑞食品二期项目等77个影响企业发展的问题，企业反映问题解决率100%。</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持续落实惠企政策。充分发挥“万人助万企”活动办督促协调作用，围绕产业政策、要素保障、营商环境、科技创新等11个方面，印制《惠企政策汇编手册》1000余册，面向企业精准推送，引导企业积极申报各类奖补资金。2023年第一季度积极为我县10家规上工业企业申请满负荷生产财政奖补资金190万元。</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积极搭建平台，为企业服务。委托清研鲁山科创中心开展了河南省“专精特新”中小企业认定政策解读、平顶山市星创天地申报、企业研发投入预算备案等多期政策解读会，共培育高新技术企业12家、科技中小企业93家、市级工程技术中心13家、市重点试验室1家、省级创新型中小企业42家、省级专精特新企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2023</w:t>
      </w:r>
      <w:r>
        <w:rPr>
          <w:rFonts w:hint="eastAsia" w:ascii="黑体" w:hAnsi="黑体" w:eastAsia="黑体" w:cs="黑体"/>
          <w:sz w:val="32"/>
          <w:szCs w:val="32"/>
        </w:rPr>
        <w:t>年度推进法治政府建设存在的不足和原因</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2023年法治政府建设工作不足之处主要表现在：</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法治工作队伍建设有待进一步增强。法治工作相关工作人员的法律知识不够完备，工作能力有待进一步提升。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普法宣传形式创新有待进一步拓展。一定程度上存在普法宣传内容和形式单一。</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2023</w:t>
      </w:r>
      <w:r>
        <w:rPr>
          <w:rFonts w:hint="eastAsia" w:ascii="黑体" w:hAnsi="黑体" w:eastAsia="黑体" w:cs="黑体"/>
          <w:sz w:val="32"/>
          <w:szCs w:val="32"/>
        </w:rPr>
        <w:t>年度党政主要负责人履行推进法治建设第一责任人职责的情况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县工信局坚持通过党组会，深入学习习近平总书记全面依法治国新理念新思想新战略，局党组带头学法用法，将法治政府建设工作摆在重要位置。</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在局主要领导主持的党组会议上，及时传达学习习近平法治思想新内容和涉及本部门领域新实施、新修订的法律法规；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严格依法依规决策,对提交党组会讨论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重要议题，严格落实法律顾问制度，认真听取法律顾问意见，加强对重大决策的合法合规性审查；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推动我局行政工作人员知法学法用法，推动落实“谁执法谁普法”责任。</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及时部署我局法治政府创建工作，将法治政府建设工作完成情况作为局领导班子成员年度述法工作内容，局主要领导带头督促，切实将法治建设主体责任落实到位，积极推进法治政府建设各项工作。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2024</w:t>
      </w:r>
      <w:r>
        <w:rPr>
          <w:rFonts w:hint="eastAsia" w:ascii="黑体" w:hAnsi="黑体" w:eastAsia="黑体" w:cs="黑体"/>
          <w:sz w:val="32"/>
          <w:szCs w:val="32"/>
        </w:rPr>
        <w:t>年度推进法治政府建设的主要工作安排</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加强领导干部和工作人员的法治宣传教育。</w:t>
      </w:r>
      <w:r>
        <w:rPr>
          <w:rFonts w:hint="eastAsia" w:ascii="仿宋_GB2312" w:hAnsi="仿宋_GB2312" w:eastAsia="仿宋_GB2312" w:cs="仿宋_GB2312"/>
          <w:sz w:val="32"/>
          <w:szCs w:val="32"/>
        </w:rPr>
        <w:t>坚持领导干部和党员干部带头学习宪法和法律，依法行使权利和履行职责，提高干部自觉依法决策、依法管理、依法办事能力,不断提高各项工作的法治化管理水平。</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加强企业服务工作推动经济发展。</w:t>
      </w:r>
      <w:r>
        <w:rPr>
          <w:rFonts w:hint="eastAsia" w:ascii="仿宋_GB2312" w:hAnsi="仿宋_GB2312" w:eastAsia="仿宋_GB2312" w:cs="仿宋_GB2312"/>
          <w:sz w:val="32"/>
          <w:szCs w:val="32"/>
        </w:rPr>
        <w:t>切实加强法治队伍建设，加强业务水平，提升为企业服务水平。</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加大对企业的普法宣传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通过多种普法宣传方式</w:t>
      </w:r>
      <w:r>
        <w:rPr>
          <w:rFonts w:hint="eastAsia" w:ascii="仿宋_GB2312" w:hAnsi="仿宋_GB2312" w:eastAsia="仿宋_GB2312" w:cs="仿宋_GB2312"/>
          <w:sz w:val="32"/>
          <w:szCs w:val="32"/>
        </w:rPr>
        <w:t>引导企业树立合规意识，切实增强企业法治观念，不断提高企业依法经营水平。</w:t>
      </w:r>
      <w:bookmarkStart w:id="0" w:name="_GoBack"/>
      <w:bookmarkEnd w:id="0"/>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年2月</w:t>
      </w:r>
      <w:r>
        <w:rPr>
          <w:rFonts w:hint="eastAsia" w:ascii="仿宋_GB2312" w:hAnsi="仿宋_GB2312" w:eastAsia="仿宋_GB2312" w:cs="仿宋_GB2312"/>
          <w:sz w:val="32"/>
          <w:szCs w:val="32"/>
          <w:lang w:val="en-US" w:eastAsia="zh-CN"/>
        </w:rPr>
        <w:t xml:space="preserve">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1d1a2ee1-5b55-4d61-8e2a-c8f5016d8b58"/>
  </w:docVars>
  <w:rsids>
    <w:rsidRoot w:val="713D2587"/>
    <w:rsid w:val="276B46CF"/>
    <w:rsid w:val="713D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2024-03-27T01:10:00Z</dcterms:created>
  <dc:creator>86177</dc:creator>
  <cp:lastModifiedBy>86177</cp:lastModifiedBy>
  <dcterms:modified xsi:type="dcterms:W3CDTF">2024-04-01T01:49:33Z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B72034C858FD4C9EA0A1B785F0583980_13</vt:lpwstr>
  </property>
</Properties>
</file>