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2C09">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w w:val="95"/>
          <w:kern w:val="2"/>
          <w:sz w:val="44"/>
          <w:szCs w:val="24"/>
          <w:lang w:eastAsia="zh-CN"/>
        </w:rPr>
      </w:pPr>
    </w:p>
    <w:p w14:paraId="0A1F7CFE">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w w:val="95"/>
          <w:kern w:val="2"/>
          <w:sz w:val="44"/>
          <w:szCs w:val="24"/>
          <w:lang w:eastAsia="zh-CN"/>
        </w:rPr>
      </w:pPr>
    </w:p>
    <w:p w14:paraId="62541313">
      <w:pPr>
        <w:keepNext w:val="0"/>
        <w:keepLines w:val="0"/>
        <w:pageBreakBefore w:val="0"/>
        <w:widowControl w:val="0"/>
        <w:kinsoku/>
        <w:wordWrap/>
        <w:overflowPunct/>
        <w:topLinePunct w:val="0"/>
        <w:autoSpaceDE/>
        <w:autoSpaceDN/>
        <w:bidi w:val="0"/>
        <w:adjustRightInd/>
        <w:snapToGrid w:val="0"/>
        <w:spacing w:line="579" w:lineRule="exact"/>
        <w:ind w:right="0"/>
        <w:jc w:val="both"/>
        <w:textAlignment w:val="auto"/>
        <w:rPr>
          <w:rFonts w:hint="eastAsia" w:ascii="Times New Roman" w:hAnsi="Times New Roman" w:eastAsia="方正小标宋简体" w:cs="Times New Roman"/>
          <w:snapToGrid/>
          <w:w w:val="95"/>
          <w:kern w:val="2"/>
          <w:sz w:val="44"/>
          <w:szCs w:val="24"/>
          <w:lang w:eastAsia="zh-CN"/>
        </w:rPr>
      </w:pPr>
    </w:p>
    <w:p w14:paraId="42D045D7">
      <w:pPr>
        <w:pStyle w:val="2"/>
        <w:rPr>
          <w:rFonts w:hint="eastAsia" w:ascii="Times New Roman" w:hAnsi="Times New Roman" w:eastAsia="方正小标宋简体" w:cs="Times New Roman"/>
          <w:snapToGrid/>
          <w:w w:val="95"/>
          <w:kern w:val="2"/>
          <w:sz w:val="44"/>
          <w:szCs w:val="24"/>
          <w:lang w:eastAsia="zh-CN"/>
        </w:rPr>
      </w:pPr>
    </w:p>
    <w:p w14:paraId="72C63899">
      <w:pPr>
        <w:pStyle w:val="3"/>
        <w:rPr>
          <w:rFonts w:hint="eastAsia"/>
          <w:lang w:eastAsia="zh-CN"/>
        </w:rPr>
      </w:pPr>
    </w:p>
    <w:p w14:paraId="2CA7F09B">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仿宋_GB2312" w:hAnsi="仿宋_GB2312" w:eastAsia="仿宋_GB2312" w:cs="仿宋_GB2312"/>
          <w:snapToGrid/>
          <w:w w:val="95"/>
          <w:kern w:val="2"/>
          <w:sz w:val="32"/>
          <w:szCs w:val="32"/>
          <w:lang w:val="en-US" w:eastAsia="zh-CN"/>
        </w:rPr>
      </w:pPr>
      <w:r>
        <w:rPr>
          <w:rFonts w:hint="eastAsia" w:ascii="仿宋_GB2312" w:hAnsi="仿宋_GB2312" w:eastAsia="仿宋_GB2312" w:cs="仿宋_GB2312"/>
          <w:snapToGrid/>
          <w:w w:val="95"/>
          <w:kern w:val="2"/>
          <w:sz w:val="32"/>
          <w:szCs w:val="32"/>
          <w:lang w:val="en-US" w:eastAsia="zh-CN"/>
        </w:rPr>
        <w:t>观政【2025】31号</w:t>
      </w:r>
    </w:p>
    <w:p w14:paraId="32525F63">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w w:val="95"/>
          <w:kern w:val="2"/>
          <w:sz w:val="44"/>
          <w:szCs w:val="24"/>
          <w:lang w:eastAsia="zh-CN"/>
        </w:rPr>
      </w:pPr>
    </w:p>
    <w:p w14:paraId="1759DCC4">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w w:val="95"/>
          <w:kern w:val="2"/>
          <w:sz w:val="44"/>
          <w:szCs w:val="24"/>
          <w:lang w:eastAsia="zh-CN"/>
        </w:rPr>
      </w:pPr>
      <w:r>
        <w:rPr>
          <w:rFonts w:hint="eastAsia" w:ascii="Times New Roman" w:hAnsi="Times New Roman" w:eastAsia="方正小标宋简体" w:cs="Times New Roman"/>
          <w:snapToGrid/>
          <w:w w:val="95"/>
          <w:kern w:val="2"/>
          <w:sz w:val="44"/>
          <w:szCs w:val="24"/>
          <w:lang w:eastAsia="zh-CN"/>
        </w:rPr>
        <w:t>鲁山县观音寺乡人民政府</w:t>
      </w:r>
    </w:p>
    <w:p w14:paraId="4EA33654">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kern w:val="2"/>
          <w:sz w:val="44"/>
          <w:szCs w:val="24"/>
          <w:lang w:eastAsia="zh-CN"/>
        </w:rPr>
      </w:pPr>
      <w:r>
        <w:rPr>
          <w:rFonts w:hint="eastAsia" w:ascii="Times New Roman" w:hAnsi="Times New Roman" w:eastAsia="方正小标宋简体" w:cs="Times New Roman"/>
          <w:snapToGrid/>
          <w:kern w:val="2"/>
          <w:sz w:val="44"/>
          <w:szCs w:val="24"/>
          <w:lang w:eastAsia="zh-CN"/>
        </w:rPr>
        <w:t>关于印发《观音寺乡经营性自建房“带险经营”专项整治工作实施方案》的</w:t>
      </w:r>
    </w:p>
    <w:p w14:paraId="096F2986">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kern w:val="2"/>
          <w:sz w:val="44"/>
          <w:szCs w:val="24"/>
          <w:lang w:eastAsia="zh-CN"/>
        </w:rPr>
      </w:pPr>
      <w:r>
        <w:rPr>
          <w:rFonts w:hint="eastAsia" w:ascii="Times New Roman" w:hAnsi="Times New Roman" w:eastAsia="方正小标宋简体" w:cs="Times New Roman"/>
          <w:snapToGrid/>
          <w:kern w:val="2"/>
          <w:sz w:val="44"/>
          <w:szCs w:val="24"/>
          <w:lang w:eastAsia="zh-CN"/>
        </w:rPr>
        <w:t>通</w:t>
      </w:r>
      <w:r>
        <w:rPr>
          <w:rFonts w:hint="eastAsia" w:ascii="Times New Roman" w:hAnsi="Times New Roman" w:eastAsia="方正小标宋简体" w:cs="Times New Roman"/>
          <w:snapToGrid/>
          <w:kern w:val="2"/>
          <w:sz w:val="44"/>
          <w:szCs w:val="24"/>
          <w:lang w:val="en-US" w:eastAsia="zh-CN"/>
        </w:rPr>
        <w:t xml:space="preserve">    </w:t>
      </w:r>
      <w:r>
        <w:rPr>
          <w:rFonts w:hint="eastAsia" w:ascii="Times New Roman" w:hAnsi="Times New Roman" w:eastAsia="方正小标宋简体" w:cs="Times New Roman"/>
          <w:snapToGrid/>
          <w:kern w:val="2"/>
          <w:sz w:val="44"/>
          <w:szCs w:val="24"/>
          <w:lang w:eastAsia="zh-CN"/>
        </w:rPr>
        <w:t>知</w:t>
      </w:r>
    </w:p>
    <w:p w14:paraId="604C410E">
      <w:pPr>
        <w:pStyle w:val="4"/>
        <w:keepNext w:val="0"/>
        <w:keepLines w:val="0"/>
        <w:pageBreakBefore w:val="0"/>
        <w:wordWrap/>
        <w:overflowPunct/>
        <w:topLinePunct w:val="0"/>
        <w:bidi w:val="0"/>
        <w:spacing w:line="579" w:lineRule="exact"/>
        <w:ind w:right="0"/>
      </w:pPr>
    </w:p>
    <w:p w14:paraId="58F51B4C">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各行政村、乡直各单位：</w:t>
      </w:r>
    </w:p>
    <w:p w14:paraId="001944B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为加强全乡辖区内经营性自建房安全管理，</w:t>
      </w:r>
      <w:r>
        <w:rPr>
          <w:rFonts w:hint="eastAsia" w:ascii="仿宋_GB2312" w:hAnsi="仿宋_GB2312" w:eastAsia="仿宋_GB2312" w:cs="仿宋_GB2312"/>
          <w:b w:val="0"/>
          <w:bCs w:val="0"/>
          <w:snapToGrid/>
          <w:color w:val="auto"/>
          <w:kern w:val="2"/>
          <w:sz w:val="32"/>
          <w:szCs w:val="32"/>
          <w:shd w:val="clear" w:color="auto" w:fill="auto"/>
          <w:lang w:val="en-US" w:eastAsia="zh-CN"/>
        </w:rPr>
        <w:t>现将</w:t>
      </w:r>
      <w:r>
        <w:rPr>
          <w:rFonts w:hint="eastAsia" w:ascii="仿宋_GB2312" w:hAnsi="仿宋_GB2312" w:eastAsia="仿宋_GB2312" w:cs="仿宋_GB2312"/>
          <w:snapToGrid/>
          <w:kern w:val="2"/>
          <w:sz w:val="32"/>
          <w:szCs w:val="32"/>
          <w:lang w:val="en-US" w:eastAsia="zh-CN"/>
        </w:rPr>
        <w:t>《观音寺乡经营性自建房“带险经营”专项整治工作方案》印发给你们，请结合实际，认真贯彻执行。</w:t>
      </w:r>
    </w:p>
    <w:p w14:paraId="2E142BC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eastAsia="zh-CN"/>
        </w:rPr>
      </w:pPr>
    </w:p>
    <w:p w14:paraId="26221DD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eastAsia="zh-CN"/>
        </w:rPr>
      </w:pPr>
    </w:p>
    <w:p w14:paraId="2E3218A4">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eastAsia="zh-CN"/>
        </w:rPr>
      </w:pPr>
    </w:p>
    <w:p w14:paraId="2F82510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观音寺乡人民政府</w:t>
      </w:r>
    </w:p>
    <w:p w14:paraId="586AEE6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方正仿宋_GBK" w:hAnsi="方正仿宋_GBK" w:eastAsia="方正仿宋_GBK" w:cs="方正仿宋_GBK"/>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2025年3月18日</w:t>
      </w:r>
    </w:p>
    <w:p w14:paraId="4EFD79AA">
      <w:pPr>
        <w:keepNext w:val="0"/>
        <w:keepLines w:val="0"/>
        <w:pageBreakBefore w:val="0"/>
        <w:wordWrap/>
        <w:overflowPunct/>
        <w:topLinePunct w:val="0"/>
        <w:bidi w:val="0"/>
        <w:spacing w:line="579" w:lineRule="exact"/>
        <w:ind w:left="0" w:leftChars="0" w:right="0" w:firstLine="644" w:firstLineChars="200"/>
        <w:jc w:val="center"/>
        <w:rPr>
          <w:rFonts w:hint="eastAsia" w:ascii="楷体" w:hAnsi="楷体" w:eastAsia="楷体" w:cs="楷体"/>
          <w:spacing w:val="6"/>
          <w:sz w:val="31"/>
          <w:szCs w:val="31"/>
          <w:lang w:val="en-US" w:eastAsia="zh-CN"/>
        </w:rPr>
      </w:pPr>
    </w:p>
    <w:p w14:paraId="4F43E36D">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kern w:val="2"/>
          <w:sz w:val="44"/>
          <w:szCs w:val="24"/>
          <w:lang w:eastAsia="zh-CN"/>
        </w:rPr>
      </w:pPr>
      <w:r>
        <w:rPr>
          <w:rFonts w:hint="eastAsia" w:ascii="Times New Roman" w:hAnsi="Times New Roman" w:eastAsia="方正小标宋简体" w:cs="Times New Roman"/>
          <w:snapToGrid/>
          <w:kern w:val="2"/>
          <w:sz w:val="44"/>
          <w:szCs w:val="24"/>
          <w:lang w:eastAsia="zh-CN"/>
        </w:rPr>
        <w:t>鲁山县观音寺乡经营性自建房“带险经营”</w:t>
      </w:r>
      <w:r>
        <w:rPr>
          <w:rFonts w:hint="eastAsia" w:ascii="Times New Roman" w:hAnsi="Times New Roman" w:eastAsia="方正小标宋简体" w:cs="Times New Roman"/>
          <w:snapToGrid/>
          <w:kern w:val="2"/>
          <w:sz w:val="44"/>
          <w:szCs w:val="24"/>
          <w:lang w:val="en-US" w:eastAsia="zh-CN"/>
        </w:rPr>
        <w:t xml:space="preserve">   </w:t>
      </w:r>
      <w:r>
        <w:rPr>
          <w:rFonts w:hint="eastAsia" w:ascii="Times New Roman" w:hAnsi="Times New Roman" w:eastAsia="方正小标宋简体" w:cs="Times New Roman"/>
          <w:snapToGrid/>
          <w:kern w:val="2"/>
          <w:sz w:val="44"/>
          <w:szCs w:val="24"/>
          <w:lang w:eastAsia="zh-CN"/>
        </w:rPr>
        <w:t>专项整治工作方案</w:t>
      </w:r>
    </w:p>
    <w:p w14:paraId="059C625B">
      <w:pPr>
        <w:keepNext w:val="0"/>
        <w:keepLines w:val="0"/>
        <w:pageBreakBefore w:val="0"/>
        <w:wordWrap/>
        <w:overflowPunct/>
        <w:topLinePunct w:val="0"/>
        <w:bidi w:val="0"/>
        <w:spacing w:line="579" w:lineRule="exact"/>
        <w:ind w:left="0" w:leftChars="0" w:right="0" w:firstLine="980" w:firstLineChars="200"/>
        <w:jc w:val="both"/>
        <w:rPr>
          <w:rFonts w:hint="eastAsia" w:ascii="仿宋_GB2312" w:hAnsi="仿宋_GB2312" w:eastAsia="仿宋_GB2312" w:cs="仿宋_GB2312"/>
          <w:spacing w:val="5"/>
          <w:sz w:val="48"/>
          <w:szCs w:val="48"/>
          <w:lang w:val="en-US" w:eastAsia="zh-CN"/>
        </w:rPr>
      </w:pPr>
    </w:p>
    <w:p w14:paraId="42BD05B1">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深刻汲取沈丘县“2·14”民房浴池局部垮塌事故教训，全面贯彻落实省、市、县工作安排，消除我乡辖区内各类人员密集、公众聚集经营性自建房安全隐患，杜绝“带险经营”行为，做好合规经营，切实保障人民群众生命财产安全，结合我乡实际，制定本方案。</w:t>
      </w:r>
    </w:p>
    <w:p w14:paraId="72D2F47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一、总体要求</w:t>
      </w:r>
    </w:p>
    <w:p w14:paraId="23314B0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部门监管责任、乡镇政府责任，坚决做到“带险不经营、经营不带险”，遏制房屋倒塌伤人事故发生。</w:t>
      </w:r>
    </w:p>
    <w:p w14:paraId="089A084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二、主要任务</w:t>
      </w:r>
    </w:p>
    <w:p w14:paraId="0DE4E127">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（一）排查内容。</w:t>
      </w:r>
      <w:r>
        <w:rPr>
          <w:rFonts w:hint="eastAsia" w:ascii="仿宋_GB2312" w:hAnsi="仿宋_GB2312" w:eastAsia="仿宋_GB2312" w:cs="仿宋_GB2312"/>
          <w:snapToGrid/>
          <w:kern w:val="2"/>
          <w:sz w:val="32"/>
          <w:szCs w:val="32"/>
          <w:lang w:val="en-US" w:eastAsia="zh-CN"/>
        </w:rPr>
        <w:t>重点排查人员密集、公众聚集的经营性自建房。乡直各单位要对自己管辖的单位如；学校、医院、敬老院、加油站等人员密集场所进行房屋建筑全面摸底排查。主要排查：结构安全性，包括设计、施工、使用等情况；经营安全性，重点检查经营许可取得情况和场所安全要求落实情况；建设合规性，全面排查土地、规划、建设等审批手续办理情况。</w:t>
      </w:r>
    </w:p>
    <w:p w14:paraId="28C5B8E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（二）排查方式。</w:t>
      </w:r>
      <w:r>
        <w:rPr>
          <w:rFonts w:hint="eastAsia" w:ascii="仿宋_GB2312" w:hAnsi="仿宋_GB2312" w:eastAsia="仿宋_GB2312" w:cs="仿宋_GB2312"/>
          <w:snapToGrid/>
          <w:kern w:val="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乡全面核查，最后由县、乡二级进行随机抽查，确保排查工作全覆盖、无遗漏。</w:t>
      </w:r>
    </w:p>
    <w:p w14:paraId="585F872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（三）分级整治。</w:t>
      </w:r>
      <w:r>
        <w:rPr>
          <w:rFonts w:hint="eastAsia" w:ascii="仿宋_GB2312" w:hAnsi="仿宋_GB2312" w:eastAsia="仿宋_GB2312" w:cs="仿宋_GB2312"/>
          <w:snapToGrid/>
          <w:kern w:val="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栋、逐房开展“回头看”复核，发现问题立即整改；对前期未发现隐患的，要加强日常巡查，确保隐患早发现、早处置。</w:t>
      </w:r>
    </w:p>
    <w:p w14:paraId="173F854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三、工作步骤</w:t>
      </w:r>
    </w:p>
    <w:p w14:paraId="210A719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kern w:val="2"/>
          <w:sz w:val="32"/>
          <w:szCs w:val="32"/>
          <w:lang w:val="en-US" w:eastAsia="zh-CN"/>
        </w:rPr>
        <w:t>（一）动员部署阶段（2025年3月18日至3月25日）。乡</w:t>
      </w:r>
      <w:r>
        <w:rPr>
          <w:rFonts w:hint="eastAsia" w:ascii="仿宋_GB2312" w:hAnsi="仿宋_GB2312" w:eastAsia="仿宋_GB2312" w:cs="仿宋_GB2312"/>
          <w:b w:val="0"/>
          <w:bCs w:val="0"/>
          <w:snapToGrid/>
          <w:color w:val="000000" w:themeColor="text1"/>
          <w:kern w:val="2"/>
          <w:sz w:val="32"/>
          <w:szCs w:val="32"/>
          <w:lang w:val="en-US" w:eastAsia="zh-CN"/>
          <w14:textFill>
            <w14:solidFill>
              <w14:schemeClr w14:val="tx1"/>
            </w14:solidFill>
          </w14:textFill>
        </w:rPr>
        <w:t>自建房安全专项整治工作领导小组</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要根据本方案要求，结合各自实际，制定具体实施方案，开展全面动员部署。</w:t>
      </w:r>
    </w:p>
    <w:p w14:paraId="1811339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（二）排查整治阶段（2025年3月26日至4月26日）。乡</w:t>
      </w:r>
      <w:r>
        <w:rPr>
          <w:rFonts w:hint="eastAsia" w:ascii="仿宋_GB2312" w:hAnsi="仿宋_GB2312" w:eastAsia="仿宋_GB2312" w:cs="仿宋_GB2312"/>
          <w:snapToGrid/>
          <w:kern w:val="2"/>
          <w:sz w:val="32"/>
          <w:szCs w:val="32"/>
          <w:lang w:val="en-US" w:eastAsia="zh-CN"/>
        </w:rPr>
        <w:t>相关行业主管部门可依托在鲁备案的房屋安全鉴定机构及技术专家开展专业排查，形成排查台账和整改台账，实行“一户一策”清单管理，确保隐患整治到位。</w:t>
      </w:r>
    </w:p>
    <w:p w14:paraId="293DE59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（三）总结评估阶段（2025年4月27日至5月27日）。</w:t>
      </w:r>
      <w:r>
        <w:rPr>
          <w:rFonts w:hint="eastAsia" w:ascii="仿宋_GB2312" w:hAnsi="仿宋_GB2312" w:eastAsia="仿宋_GB2312" w:cs="仿宋_GB2312"/>
          <w:b w:val="0"/>
          <w:bCs w:val="0"/>
          <w:snapToGrid/>
          <w:color w:val="auto"/>
          <w:kern w:val="2"/>
          <w:sz w:val="32"/>
          <w:szCs w:val="32"/>
          <w:lang w:val="en-US" w:eastAsia="zh-CN"/>
        </w:rPr>
        <w:t>乡</w:t>
      </w:r>
      <w:r>
        <w:rPr>
          <w:rFonts w:hint="eastAsia" w:ascii="仿宋_GB2312" w:hAnsi="仿宋_GB2312" w:eastAsia="仿宋_GB2312" w:cs="仿宋_GB2312"/>
          <w:snapToGrid/>
          <w:kern w:val="2"/>
          <w:sz w:val="32"/>
          <w:szCs w:val="32"/>
          <w:lang w:val="en-US" w:eastAsia="zh-CN"/>
        </w:rPr>
        <w:t>相关行业主管部门任务完成后上报排查整治工作总结，包括开展的工作、详细台账。</w:t>
      </w:r>
    </w:p>
    <w:p w14:paraId="5F4FE37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四、保障措施</w:t>
      </w:r>
    </w:p>
    <w:p w14:paraId="469C400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（一）加强组织领导。</w:t>
      </w:r>
      <w:r>
        <w:rPr>
          <w:rFonts w:hint="eastAsia" w:ascii="仿宋_GB2312" w:hAnsi="仿宋_GB2312" w:eastAsia="仿宋_GB2312" w:cs="仿宋_GB2312"/>
          <w:snapToGrid/>
          <w:kern w:val="2"/>
          <w:sz w:val="32"/>
          <w:szCs w:val="32"/>
          <w:lang w:val="en-US" w:eastAsia="zh-CN"/>
        </w:rPr>
        <w:t>整治工作实行省级统筹、市县负总责、乡镇抓落实的工作机制。</w:t>
      </w:r>
      <w:r>
        <w:rPr>
          <w:rFonts w:hint="eastAsia" w:ascii="仿宋_GB2312" w:hAnsi="仿宋_GB2312" w:eastAsia="仿宋_GB2312" w:cs="仿宋_GB2312"/>
          <w:b w:val="0"/>
          <w:bCs w:val="0"/>
          <w:snapToGrid/>
          <w:color w:val="auto"/>
          <w:kern w:val="2"/>
          <w:sz w:val="32"/>
          <w:szCs w:val="32"/>
          <w:lang w:val="en-US" w:eastAsia="zh-CN"/>
        </w:rPr>
        <w:t>乡相关行业主管部门</w:t>
      </w:r>
      <w:r>
        <w:rPr>
          <w:rFonts w:hint="eastAsia" w:ascii="仿宋_GB2312" w:hAnsi="仿宋_GB2312" w:eastAsia="仿宋_GB2312" w:cs="仿宋_GB2312"/>
          <w:snapToGrid/>
          <w:kern w:val="2"/>
          <w:sz w:val="32"/>
          <w:szCs w:val="32"/>
          <w:lang w:val="en-US" w:eastAsia="zh-CN"/>
        </w:rPr>
        <w:t>要切实履行职责，制定实施方案，进行动员部署，明确工作任务和责任分工，抓紧抓实各项整治工作落实。</w:t>
      </w:r>
    </w:p>
    <w:p w14:paraId="183ACE4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（二）压实各方责任。</w:t>
      </w:r>
      <w:r>
        <w:rPr>
          <w:rFonts w:hint="eastAsia" w:ascii="仿宋_GB2312" w:hAnsi="仿宋_GB2312" w:eastAsia="仿宋_GB2312" w:cs="仿宋_GB2312"/>
          <w:snapToGrid/>
          <w:kern w:val="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乡行业主管部门要严格落实监管责任，严格落实管理责任。</w:t>
      </w:r>
    </w:p>
    <w:p w14:paraId="64E4606A">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（三）强化督查指导</w:t>
      </w:r>
      <w:r>
        <w:rPr>
          <w:rFonts w:hint="eastAsia" w:ascii="仿宋_GB2312" w:hAnsi="仿宋_GB2312" w:eastAsia="仿宋_GB2312" w:cs="仿宋_GB2312"/>
          <w:snapToGrid/>
          <w:kern w:val="2"/>
          <w:sz w:val="32"/>
          <w:szCs w:val="32"/>
          <w:lang w:val="en-US" w:eastAsia="zh-CN"/>
        </w:rPr>
        <w:t>，严肃查处排查整治不严、不细、不实，甚至走过场等问题。</w:t>
      </w:r>
    </w:p>
    <w:p w14:paraId="55612682">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（四）强化宣传教育。</w:t>
      </w:r>
      <w:r>
        <w:rPr>
          <w:rFonts w:hint="eastAsia" w:ascii="仿宋_GB2312" w:hAnsi="仿宋_GB2312" w:eastAsia="仿宋_GB2312" w:cs="仿宋_GB2312"/>
          <w:snapToGrid/>
          <w:kern w:val="2"/>
          <w:sz w:val="32"/>
          <w:szCs w:val="32"/>
          <w:lang w:val="en-US" w:eastAsia="zh-CN"/>
        </w:rPr>
        <w:t>采取多种形式广泛开展房屋建筑安全宣传教育，普</w:t>
      </w:r>
      <w:bookmarkStart w:id="0" w:name="_GoBack"/>
      <w:bookmarkEnd w:id="0"/>
      <w:r>
        <w:rPr>
          <w:rFonts w:hint="eastAsia" w:ascii="仿宋_GB2312" w:hAnsi="仿宋_GB2312" w:eastAsia="仿宋_GB2312" w:cs="仿宋_GB2312"/>
          <w:snapToGrid/>
          <w:kern w:val="2"/>
          <w:sz w:val="32"/>
          <w:szCs w:val="32"/>
          <w:lang w:val="en-US" w:eastAsia="zh-CN"/>
        </w:rPr>
        <w:t>及房屋安全使用常识，引导全社会强化房屋安全意识。</w:t>
      </w:r>
    </w:p>
    <w:p w14:paraId="598E2D6A">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066D433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78E714F1">
      <w:pPr>
        <w:pStyle w:val="9"/>
        <w:keepNext w:val="0"/>
        <w:keepLines w:val="0"/>
        <w:pageBreakBefore w:val="0"/>
        <w:wordWrap/>
        <w:overflowPunct/>
        <w:topLinePunct w:val="0"/>
        <w:bidi w:val="0"/>
        <w:spacing w:after="0" w:line="579" w:lineRule="exact"/>
        <w:ind w:left="0" w:leftChars="0" w:right="0" w:firstLine="640" w:firstLineChars="200"/>
        <w:jc w:val="right"/>
        <w:rPr>
          <w:rFonts w:hint="eastAsia" w:ascii="方正仿宋_GBK" w:hAnsi="方正仿宋_GBK" w:eastAsia="方正仿宋_GBK" w:cs="方正仿宋_GBK"/>
          <w:color w:val="FF000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E6E8D"/>
    <w:rsid w:val="036A59B4"/>
    <w:rsid w:val="03836A76"/>
    <w:rsid w:val="074E1E6D"/>
    <w:rsid w:val="0BB22CE7"/>
    <w:rsid w:val="0EC248F6"/>
    <w:rsid w:val="11366ED6"/>
    <w:rsid w:val="1EB7650A"/>
    <w:rsid w:val="20346CD6"/>
    <w:rsid w:val="245142FB"/>
    <w:rsid w:val="27275F62"/>
    <w:rsid w:val="28245882"/>
    <w:rsid w:val="32F72511"/>
    <w:rsid w:val="38877CAA"/>
    <w:rsid w:val="3A577D39"/>
    <w:rsid w:val="3BFB0CA6"/>
    <w:rsid w:val="42B850ED"/>
    <w:rsid w:val="43D83C99"/>
    <w:rsid w:val="57B123DF"/>
    <w:rsid w:val="5ABA3CA0"/>
    <w:rsid w:val="5F9525E6"/>
    <w:rsid w:val="60E02D21"/>
    <w:rsid w:val="651859C1"/>
    <w:rsid w:val="68923B67"/>
    <w:rsid w:val="6BE7025A"/>
    <w:rsid w:val="744F48D4"/>
    <w:rsid w:val="763E6E8D"/>
    <w:rsid w:val="773D3837"/>
    <w:rsid w:val="7B7517F2"/>
    <w:rsid w:val="7D2708CA"/>
    <w:rsid w:val="7D3F20B7"/>
    <w:rsid w:val="BF7D608F"/>
    <w:rsid w:val="F7BFC01F"/>
    <w:rsid w:val="FE1FA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spacing w:after="200" w:line="276" w:lineRule="auto"/>
      <w:jc w:val="left"/>
    </w:pPr>
    <w:rPr>
      <w:sz w:val="18"/>
      <w:szCs w:val="18"/>
    </w:rPr>
  </w:style>
  <w:style w:type="paragraph" w:styleId="3">
    <w:name w:val="index 5"/>
    <w:basedOn w:val="1"/>
    <w:next w:val="1"/>
    <w:semiHidden/>
    <w:qFormat/>
    <w:uiPriority w:val="0"/>
    <w:pPr>
      <w:ind w:left="800" w:leftChars="8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spacing w:after="120"/>
      <w:ind w:left="420" w:leftChars="200"/>
    </w:p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7">
    <w:name w:val="footer"/>
    <w:basedOn w:val="1"/>
    <w:next w:val="1"/>
    <w:qFormat/>
    <w:uiPriority w:val="0"/>
    <w:pPr>
      <w:snapToGrid w:val="0"/>
      <w:jc w:val="left"/>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2"/>
    <w:basedOn w:val="5"/>
    <w:next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1774</Words>
  <Characters>1809</Characters>
  <Lines>0</Lines>
  <Paragraphs>0</Paragraphs>
  <TotalTime>25</TotalTime>
  <ScaleCrop>false</ScaleCrop>
  <LinksUpToDate>false</LinksUpToDate>
  <CharactersWithSpaces>1857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2025-03-07T15:46:00Z</dcterms:created>
  <dc:creator>Administrator</dc:creator>
  <cp:lastModifiedBy>yf</cp:lastModifiedBy>
  <dcterms:modified xsi:type="dcterms:W3CDTF">2025-07-11T08:48:06Z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F4F8753A22114A0F82684B5E818FEC96_13</vt:lpwstr>
  </property>
  <property fmtid="{D5CDD505-2E9C-101B-9397-08002B2CF9AE}" pid="4" name="KSOTemplateDocerSaveRecord">
    <vt:lpwstr>eyJoZGlkIjoiMmE5ZDUyNmYxN2I2YjM3MjAwODNkZTkwZDUwYTBmN2UiLCJ1c2VySWQiOiI4OTE1NDE0MzgifQ==</vt:lpwstr>
  </property>
</Properties>
</file>