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鲁山县恒华社会工作服务中心法定代表人变更公告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2025年5月27日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孙玉生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6"/>
                <w:szCs w:val="36"/>
                <w:lang w:val="en-US" w:eastAsia="zh-CN"/>
              </w:rPr>
              <w:t>吕涵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29533CE"/>
    <w:rsid w:val="0E34627C"/>
    <w:rsid w:val="13105AD7"/>
    <w:rsid w:val="15D55F6A"/>
    <w:rsid w:val="17DD1CB2"/>
    <w:rsid w:val="199A397A"/>
    <w:rsid w:val="1C846E86"/>
    <w:rsid w:val="1D7054B2"/>
    <w:rsid w:val="271A56D2"/>
    <w:rsid w:val="2A4312E2"/>
    <w:rsid w:val="314562DC"/>
    <w:rsid w:val="323C4EF9"/>
    <w:rsid w:val="38C750DA"/>
    <w:rsid w:val="3DC03CDE"/>
    <w:rsid w:val="40D427CA"/>
    <w:rsid w:val="414B3791"/>
    <w:rsid w:val="4B9D19A7"/>
    <w:rsid w:val="59FB7087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69</Characters>
  <Lines>1</Lines>
  <Paragraphs>1</Paragraphs>
  <TotalTime>36</TotalTime>
  <ScaleCrop>false</ScaleCrop>
  <LinksUpToDate>false</LinksUpToDate>
  <CharactersWithSpaces>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2025-05-27T02:14:32Z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33B773937CD54E069AA6C14C8A8602A1_13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