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886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附件2：</w:t>
      </w:r>
    </w:p>
    <w:p w14:paraId="5DEBC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 w:firstLine="3522" w:firstLineChars="8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体检须知</w:t>
      </w:r>
    </w:p>
    <w:p w14:paraId="52113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1.严禁弄虚作假、冒名顶替；如隐瞒病史影响体检结果的，后果自负。</w:t>
      </w:r>
    </w:p>
    <w:p w14:paraId="5D490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2.体检前一天请注意休息，勿熬夜，不要饮酒，避免剧烈运动。</w:t>
      </w:r>
    </w:p>
    <w:p w14:paraId="7E19DC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3.体检当天需进行采血、B超等检查，请在受检前禁食8-12小时。</w:t>
      </w:r>
    </w:p>
    <w:p w14:paraId="03431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4.女性受检者月经期间请勿做妇科及尿液检查，待经期完毕后再补检；怀孕或可能已受孕者，事先告知医护人员，勿做X光检查。</w:t>
      </w:r>
    </w:p>
    <w:p w14:paraId="3C3E9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5.请配合医生认真检查所有项目，勿漏检。若自动放弃某一检查项目，将会影响对您的聘用。</w:t>
      </w:r>
    </w:p>
    <w:p w14:paraId="6B208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6.体检医师可根据实际需要，增加必要的相应检查、检验项目。</w:t>
      </w:r>
    </w:p>
    <w:p w14:paraId="754F97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7.如对体检结果有疑义，请按有关规定办理。</w:t>
      </w:r>
    </w:p>
    <w:p w14:paraId="6E0A30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g3MGE0Y2Y3MGNlODU0MDcxZWRlMmIwMTcwZDIifQ=="/>
  </w:docVars>
  <w:rsids>
    <w:rsidRoot w:val="6EF97630"/>
    <w:rsid w:val="47D16DC7"/>
    <w:rsid w:val="53A75A02"/>
    <w:rsid w:val="6E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251</Characters>
  <Lines>0</Lines>
  <Paragraphs>0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2024-08-12T07:08:00Z</dcterms:created>
  <dc:creator>小麦</dc:creator>
  <cp:lastModifiedBy>Administrator</cp:lastModifiedBy>
  <dcterms:modified xsi:type="dcterms:W3CDTF">2025-03-12T06:28:51Z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A0AFB11CB9544563B4FFC344FC4F9CBA_11</vt:lpwstr>
  </property>
  <property fmtid="{D5CDD505-2E9C-101B-9397-08002B2CF9AE}" pid="4" name="KSOTemplateDocerSaveRecord">
    <vt:lpwstr>eyJoZGlkIjoiNTYyNmU3MWI5NTFhZDk2NzBlNmQ1OGM3NWFiNzMzYTgifQ==</vt:lpwstr>
  </property>
</Properties>
</file>