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line="315" w:lineRule="atLeast"/>
        <w:jc w:val="center"/>
        <w:rPr>
          <w:rFonts w:hint="default" w:ascii="黑体" w:hAnsi="黑体" w:eastAsia="黑体" w:cs="黑体"/>
          <w:sz w:val="44"/>
          <w:szCs w:val="44"/>
          <w:shd w:val="clear" w:color="auto" w:fill="F9F9F9"/>
        </w:rPr>
      </w:pPr>
      <w:r>
        <w:rPr>
          <w:rFonts w:ascii="黑体" w:hAnsi="黑体" w:eastAsia="黑体" w:cs="黑体"/>
          <w:sz w:val="44"/>
          <w:szCs w:val="44"/>
          <w:shd w:val="clear" w:color="auto" w:fill="F9F9F9"/>
        </w:rPr>
        <w:t xml:space="preserve">鲁山县住房和城乡建设局关于迎宾大道新建工程项目地方政府债券存续期情况 </w:t>
      </w:r>
    </w:p>
    <w:p>
      <w:pPr>
        <w:numPr>
          <w:ilvl w:val="0"/>
          <w:numId w:val="1"/>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债券资金总体情况</w:t>
      </w:r>
    </w:p>
    <w:p>
      <w:pPr>
        <w:rPr>
          <w:rFonts w:hint="default" w:ascii="仿宋_GB2312" w:hAnsi="仿宋_GB2312" w:eastAsia="仿宋_GB2312" w:cs="仿宋_GB2312"/>
          <w:sz w:val="32"/>
          <w:szCs w:val="32"/>
          <w:shd w:val="clear" w:color="auto" w:fill="F9F9F9"/>
          <w:lang w:val="en-US" w:eastAsia="zh-CN"/>
        </w:rPr>
      </w:pPr>
      <w:r>
        <w:rPr>
          <w:rFonts w:hint="eastAsia" w:ascii="黑体" w:hAnsi="黑体" w:eastAsia="黑体" w:cs="黑体"/>
          <w:sz w:val="32"/>
          <w:szCs w:val="32"/>
          <w:shd w:val="clear" w:color="auto" w:fill="F9F9F9"/>
        </w:rPr>
        <w:t xml:space="preserve"> </w:t>
      </w:r>
      <w:r>
        <w:rPr>
          <w:rFonts w:hint="eastAsia" w:ascii="仿宋_GB2312" w:hAnsi="仿宋_GB2312" w:eastAsia="仿宋_GB2312" w:cs="仿宋_GB2312"/>
          <w:sz w:val="30"/>
          <w:szCs w:val="30"/>
          <w:shd w:val="clear" w:color="auto" w:fill="F9F9F9"/>
        </w:rPr>
        <w:t xml:space="preserve">  </w:t>
      </w:r>
      <w:r>
        <w:rPr>
          <w:rFonts w:hint="eastAsia" w:ascii="仿宋_GB2312" w:hAnsi="仿宋_GB2312" w:eastAsia="仿宋_GB2312" w:cs="仿宋_GB2312"/>
          <w:sz w:val="32"/>
          <w:szCs w:val="32"/>
          <w:shd w:val="clear" w:color="auto" w:fill="F9F9F9"/>
        </w:rPr>
        <w:t>截至202</w:t>
      </w:r>
      <w:r>
        <w:rPr>
          <w:rFonts w:hint="eastAsia" w:ascii="仿宋_GB2312" w:hAnsi="仿宋_GB2312" w:eastAsia="仿宋_GB2312" w:cs="仿宋_GB2312"/>
          <w:sz w:val="32"/>
          <w:szCs w:val="32"/>
          <w:shd w:val="clear" w:color="auto" w:fill="F9F9F9"/>
          <w:lang w:val="en-US" w:eastAsia="zh-CN"/>
        </w:rPr>
        <w:t>3</w:t>
      </w:r>
      <w:r>
        <w:rPr>
          <w:rFonts w:hint="eastAsia" w:ascii="仿宋_GB2312" w:hAnsi="仿宋_GB2312" w:eastAsia="仿宋_GB2312" w:cs="仿宋_GB2312"/>
          <w:sz w:val="32"/>
          <w:szCs w:val="32"/>
          <w:shd w:val="clear" w:color="auto" w:fill="F9F9F9"/>
        </w:rPr>
        <w:t>年底，迎宾大道新建工程项目发债金额为</w:t>
      </w:r>
      <w:r>
        <w:rPr>
          <w:rFonts w:hint="eastAsia" w:ascii="仿宋_GB2312" w:hAnsi="仿宋_GB2312" w:eastAsia="仿宋_GB2312" w:cs="仿宋_GB2312"/>
          <w:sz w:val="32"/>
          <w:szCs w:val="32"/>
          <w:shd w:val="clear" w:color="auto" w:fill="F9F9F9"/>
          <w:lang w:val="en-US" w:eastAsia="zh-CN"/>
        </w:rPr>
        <w:t>10400</w:t>
      </w:r>
      <w:r>
        <w:rPr>
          <w:rFonts w:hint="eastAsia" w:ascii="仿宋_GB2312" w:hAnsi="仿宋_GB2312" w:eastAsia="仿宋_GB2312" w:cs="仿宋_GB2312"/>
          <w:sz w:val="32"/>
          <w:szCs w:val="32"/>
          <w:shd w:val="clear" w:color="auto" w:fill="F9F9F9"/>
        </w:rPr>
        <w:t>万元。</w:t>
      </w:r>
      <w:r>
        <w:rPr>
          <w:rFonts w:hint="eastAsia" w:ascii="仿宋_GB2312" w:hAnsi="仿宋_GB2312" w:eastAsia="仿宋_GB2312" w:cs="仿宋_GB2312"/>
          <w:sz w:val="32"/>
          <w:szCs w:val="32"/>
          <w:shd w:val="clear" w:color="auto" w:fill="F9F9F9"/>
          <w:lang w:val="en-US" w:eastAsia="zh-CN"/>
        </w:rPr>
        <w:t>2019年发行3000万元，2020年发行3400万元，</w:t>
      </w:r>
      <w:r>
        <w:rPr>
          <w:rFonts w:hint="eastAsia" w:ascii="仿宋_GB2312" w:hAnsi="仿宋_GB2312" w:eastAsia="仿宋_GB2312" w:cs="仿宋_GB2312"/>
          <w:sz w:val="32"/>
          <w:szCs w:val="32"/>
          <w:shd w:val="clear" w:color="auto" w:fill="F9F9F9"/>
        </w:rPr>
        <w:t>2021年发行2000万元，2022年发行1000万元</w:t>
      </w:r>
      <w:r>
        <w:rPr>
          <w:rFonts w:hint="eastAsia" w:ascii="仿宋_GB2312" w:hAnsi="仿宋_GB2312" w:eastAsia="仿宋_GB2312" w:cs="仿宋_GB2312"/>
          <w:sz w:val="32"/>
          <w:szCs w:val="32"/>
          <w:shd w:val="clear" w:color="auto" w:fill="F9F9F9"/>
          <w:lang w:eastAsia="zh-CN"/>
        </w:rPr>
        <w:t>，</w:t>
      </w:r>
      <w:r>
        <w:rPr>
          <w:rFonts w:hint="eastAsia" w:ascii="仿宋_GB2312" w:hAnsi="仿宋_GB2312" w:eastAsia="仿宋_GB2312" w:cs="仿宋_GB2312"/>
          <w:sz w:val="32"/>
          <w:szCs w:val="32"/>
          <w:shd w:val="clear" w:color="auto" w:fill="F9F9F9"/>
          <w:lang w:val="en-US" w:eastAsia="zh-CN"/>
        </w:rPr>
        <w:t>2023年发行1000万。</w:t>
      </w:r>
    </w:p>
    <w:p>
      <w:pPr>
        <w:numPr>
          <w:ilvl w:val="0"/>
          <w:numId w:val="1"/>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专项债券项目基本情况</w:t>
      </w:r>
    </w:p>
    <w:p>
      <w:p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（一）项目基本情况</w:t>
      </w:r>
    </w:p>
    <w:p>
      <w:pPr>
        <w:rPr>
          <w:rFonts w:ascii="仿宋_GB2312" w:hAnsi="仿宋_GB2312" w:eastAsia="仿宋_GB2312" w:cs="仿宋_GB2312"/>
          <w:sz w:val="32"/>
          <w:szCs w:val="32"/>
          <w:shd w:val="clear" w:color="auto" w:fill="F9F9F9"/>
        </w:rPr>
      </w:pPr>
      <w:r>
        <w:rPr>
          <w:rFonts w:hint="eastAsia" w:ascii="黑体" w:hAnsi="黑体" w:eastAsia="黑体" w:cs="黑体"/>
          <w:sz w:val="32"/>
          <w:szCs w:val="32"/>
          <w:shd w:val="clear" w:color="auto" w:fill="F9F9F9"/>
        </w:rPr>
        <w:t xml:space="preserve">  </w:t>
      </w:r>
      <w:r>
        <w:rPr>
          <w:rFonts w:hint="eastAsia" w:ascii="黑体" w:hAnsi="黑体" w:eastAsia="黑体" w:cs="黑体"/>
          <w:sz w:val="32"/>
          <w:szCs w:val="32"/>
          <w:shd w:val="clear" w:color="auto" w:fill="F9F9F9"/>
          <w:lang w:val="en-US" w:eastAsia="zh-CN"/>
        </w:rPr>
        <w:t xml:space="preserve"> </w:t>
      </w:r>
      <w:r>
        <w:rPr>
          <w:rFonts w:hint="eastAsia" w:ascii="仿宋_GB2312" w:hAnsi="仿宋_GB2312" w:eastAsia="仿宋_GB2312" w:cs="仿宋_GB2312"/>
          <w:sz w:val="32"/>
          <w:szCs w:val="32"/>
          <w:shd w:val="clear" w:color="auto" w:fill="F9F9F9"/>
        </w:rPr>
        <w:t>迎宾大道是城市总体规划中位于县城东部、连接高速口至鲁平大道的一条南北向主干道。本次建设北起人民路，南至鲁平大道，全长3360米，规划道路红线宽70米，两侧各50米绿化景观带。建设内容包括：道路、桥梁建设，雨水、污水、供水、电力、照明、通信管网铺设及两侧景观绿化等工程。</w:t>
      </w:r>
    </w:p>
    <w:p>
      <w:pPr>
        <w:numPr>
          <w:ilvl w:val="0"/>
          <w:numId w:val="2"/>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债券资金使用情况</w:t>
      </w:r>
    </w:p>
    <w:p>
      <w:pPr>
        <w:rPr>
          <w:rFonts w:ascii="仿宋_GB2312" w:hAnsi="仿宋_GB2312" w:eastAsia="仿宋_GB2312" w:cs="仿宋_GB2312"/>
          <w:color w:val="C00000"/>
          <w:sz w:val="32"/>
          <w:szCs w:val="32"/>
          <w:shd w:val="clear" w:color="auto" w:fill="F9F9F9"/>
        </w:rPr>
      </w:pPr>
      <w:r>
        <w:rPr>
          <w:rFonts w:hint="eastAsia" w:ascii="黑体" w:hAnsi="黑体" w:eastAsia="黑体" w:cs="黑体"/>
          <w:sz w:val="32"/>
          <w:szCs w:val="32"/>
          <w:shd w:val="clear" w:color="auto" w:fill="F9F9F9"/>
        </w:rPr>
        <w:t xml:space="preserve">  </w:t>
      </w:r>
      <w:r>
        <w:rPr>
          <w:rFonts w:hint="eastAsia" w:ascii="仿宋_GB2312" w:hAnsi="仿宋_GB2312" w:eastAsia="仿宋_GB2312" w:cs="仿宋_GB2312"/>
          <w:sz w:val="32"/>
          <w:szCs w:val="32"/>
          <w:shd w:val="clear" w:color="auto" w:fill="F9F9F9"/>
        </w:rPr>
        <w:t>截止202</w:t>
      </w:r>
      <w:r>
        <w:rPr>
          <w:rFonts w:hint="eastAsia" w:ascii="仿宋_GB2312" w:hAnsi="仿宋_GB2312" w:eastAsia="仿宋_GB2312" w:cs="仿宋_GB2312"/>
          <w:sz w:val="32"/>
          <w:szCs w:val="32"/>
          <w:shd w:val="clear" w:color="auto" w:fill="F9F9F9"/>
          <w:lang w:val="en-US" w:eastAsia="zh-CN"/>
        </w:rPr>
        <w:t>3</w:t>
      </w:r>
      <w:r>
        <w:rPr>
          <w:rFonts w:hint="eastAsia" w:ascii="仿宋_GB2312" w:hAnsi="仿宋_GB2312" w:eastAsia="仿宋_GB2312" w:cs="仿宋_GB2312"/>
          <w:sz w:val="32"/>
          <w:szCs w:val="32"/>
          <w:shd w:val="clear" w:color="auto" w:fill="F9F9F9"/>
        </w:rPr>
        <w:t>年12月31日，项目专项债资金已使用</w:t>
      </w:r>
      <w:r>
        <w:rPr>
          <w:rFonts w:hint="eastAsia" w:ascii="仿宋_GB2312" w:hAnsi="仿宋_GB2312" w:eastAsia="仿宋_GB2312" w:cs="仿宋_GB2312"/>
          <w:sz w:val="32"/>
          <w:szCs w:val="32"/>
          <w:shd w:val="clear" w:color="auto" w:fill="F9F9F9"/>
          <w:lang w:val="en-US" w:eastAsia="zh-CN"/>
        </w:rPr>
        <w:t>9920</w:t>
      </w:r>
      <w:r>
        <w:rPr>
          <w:rFonts w:hint="eastAsia" w:ascii="仿宋_GB2312" w:hAnsi="仿宋_GB2312" w:eastAsia="仿宋_GB2312" w:cs="仿宋_GB2312"/>
          <w:sz w:val="32"/>
          <w:szCs w:val="32"/>
          <w:shd w:val="clear" w:color="auto" w:fill="F9F9F9"/>
        </w:rPr>
        <w:t>万元，使用率为</w:t>
      </w:r>
      <w:r>
        <w:rPr>
          <w:rFonts w:hint="eastAsia" w:ascii="仿宋_GB2312" w:hAnsi="仿宋_GB2312" w:eastAsia="仿宋_GB2312" w:cs="仿宋_GB2312"/>
          <w:sz w:val="32"/>
          <w:szCs w:val="32"/>
          <w:shd w:val="clear" w:color="auto" w:fill="F9F9F9"/>
          <w:lang w:val="en-US" w:eastAsia="zh-CN"/>
        </w:rPr>
        <w:t>95</w:t>
      </w:r>
      <w:r>
        <w:rPr>
          <w:rFonts w:hint="eastAsia" w:ascii="仿宋_GB2312" w:hAnsi="仿宋_GB2312" w:eastAsia="仿宋_GB2312" w:cs="仿宋_GB2312"/>
          <w:sz w:val="32"/>
          <w:szCs w:val="32"/>
          <w:shd w:val="clear" w:color="auto" w:fill="F9F9F9"/>
        </w:rPr>
        <w:t>%。</w:t>
      </w:r>
    </w:p>
    <w:p>
      <w:pPr>
        <w:numPr>
          <w:ilvl w:val="0"/>
          <w:numId w:val="1"/>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项目进展及运营</w:t>
      </w:r>
      <w:bookmarkStart w:id="0" w:name="_GoBack"/>
      <w:bookmarkEnd w:id="0"/>
      <w:r>
        <w:rPr>
          <w:rFonts w:hint="eastAsia" w:ascii="黑体" w:hAnsi="黑体" w:eastAsia="黑体" w:cs="黑体"/>
          <w:sz w:val="32"/>
          <w:szCs w:val="32"/>
          <w:shd w:val="clear" w:color="auto" w:fill="F9F9F9"/>
        </w:rPr>
        <w:t>情况</w:t>
      </w:r>
    </w:p>
    <w:p>
      <w:pPr>
        <w:rPr>
          <w:rFonts w:ascii="仿宋_GB2312" w:hAnsi="仿宋_GB2312" w:eastAsia="仿宋_GB2312" w:cs="仿宋_GB2312"/>
          <w:color w:val="0000FF"/>
          <w:sz w:val="32"/>
          <w:szCs w:val="32"/>
          <w:shd w:val="clear" w:color="auto" w:fill="F9F9F9"/>
        </w:rPr>
      </w:pPr>
      <w:r>
        <w:rPr>
          <w:rFonts w:hint="eastAsia" w:ascii="黑体" w:hAnsi="黑体" w:eastAsia="黑体" w:cs="黑体"/>
          <w:sz w:val="32"/>
          <w:szCs w:val="32"/>
          <w:shd w:val="clear" w:color="auto" w:fill="F9F9F9"/>
        </w:rPr>
        <w:t xml:space="preserve"> </w:t>
      </w:r>
      <w:r>
        <w:rPr>
          <w:rFonts w:hint="eastAsia" w:ascii="仿宋_GB2312" w:hAnsi="仿宋_GB2312" w:eastAsia="仿宋_GB2312" w:cs="仿宋_GB2312"/>
          <w:sz w:val="32"/>
          <w:szCs w:val="32"/>
          <w:shd w:val="clear" w:color="auto" w:fill="F9F9F9"/>
        </w:rPr>
        <w:t xml:space="preserve"> </w:t>
      </w:r>
      <w:r>
        <w:rPr>
          <w:rFonts w:hint="eastAsia" w:ascii="仿宋_GB2312" w:hAnsi="仿宋_GB2312" w:eastAsia="仿宋_GB2312" w:cs="仿宋_GB2312"/>
          <w:color w:val="0000FF"/>
          <w:sz w:val="32"/>
          <w:szCs w:val="32"/>
          <w:shd w:val="clear" w:color="auto" w:fill="F9F9F9"/>
          <w:lang w:val="en-US" w:eastAsia="zh-CN"/>
        </w:rPr>
        <w:t xml:space="preserve"> </w:t>
      </w:r>
      <w:r>
        <w:rPr>
          <w:rFonts w:hint="eastAsia" w:ascii="仿宋_GB2312" w:hAnsi="仿宋_GB2312" w:eastAsia="仿宋_GB2312" w:cs="仿宋_GB2312"/>
          <w:color w:val="auto"/>
          <w:sz w:val="32"/>
          <w:szCs w:val="32"/>
          <w:shd w:val="clear" w:color="auto" w:fill="F9F9F9"/>
        </w:rPr>
        <w:t>70m主路面已基本完成，现场正在进行收尾工作，</w:t>
      </w:r>
      <w:r>
        <w:rPr>
          <w:rFonts w:hint="eastAsia" w:ascii="仿宋_GB2312" w:hAnsi="仿宋_GB2312" w:eastAsia="仿宋_GB2312" w:cs="仿宋_GB2312"/>
          <w:color w:val="auto"/>
          <w:sz w:val="32"/>
          <w:szCs w:val="32"/>
          <w:shd w:val="clear" w:color="auto" w:fill="F9F9F9"/>
          <w:lang w:eastAsia="zh-CN"/>
        </w:rPr>
        <w:t>主车道已</w:t>
      </w:r>
      <w:r>
        <w:rPr>
          <w:rFonts w:hint="eastAsia" w:ascii="仿宋_GB2312" w:hAnsi="仿宋_GB2312" w:eastAsia="仿宋_GB2312" w:cs="仿宋_GB2312"/>
          <w:color w:val="auto"/>
          <w:sz w:val="32"/>
          <w:szCs w:val="32"/>
          <w:shd w:val="clear" w:color="auto" w:fill="F9F9F9"/>
        </w:rPr>
        <w:t>全线通车。</w:t>
      </w:r>
    </w:p>
    <w:p>
      <w:pPr>
        <w:numPr>
          <w:ilvl w:val="0"/>
          <w:numId w:val="1"/>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一般债券项目收益及对应资产情况</w:t>
      </w:r>
    </w:p>
    <w:p>
      <w:pPr>
        <w:rPr>
          <w:rFonts w:ascii="仿宋_GB2312" w:hAnsi="仿宋_GB2312" w:eastAsia="仿宋_GB2312" w:cs="仿宋_GB2312"/>
          <w:sz w:val="32"/>
          <w:szCs w:val="32"/>
          <w:shd w:val="clear" w:color="auto" w:fill="F9F9F9"/>
        </w:rPr>
      </w:pPr>
      <w:r>
        <w:rPr>
          <w:rFonts w:hint="eastAsia" w:ascii="黑体" w:hAnsi="黑体" w:eastAsia="黑体" w:cs="黑体"/>
          <w:sz w:val="32"/>
          <w:szCs w:val="32"/>
          <w:shd w:val="clear" w:color="auto" w:fill="F9F9F9"/>
        </w:rPr>
        <w:t xml:space="preserve"> </w:t>
      </w:r>
      <w:r>
        <w:rPr>
          <w:rFonts w:hint="eastAsia" w:ascii="仿宋_GB2312" w:hAnsi="仿宋_GB2312" w:eastAsia="仿宋_GB2312" w:cs="仿宋_GB2312"/>
          <w:sz w:val="32"/>
          <w:szCs w:val="32"/>
          <w:shd w:val="clear" w:color="auto" w:fill="F9F9F9"/>
        </w:rPr>
        <w:t xml:space="preserve"> 截止202</w:t>
      </w:r>
      <w:r>
        <w:rPr>
          <w:rFonts w:hint="eastAsia" w:ascii="仿宋_GB2312" w:hAnsi="仿宋_GB2312" w:eastAsia="仿宋_GB2312" w:cs="仿宋_GB2312"/>
          <w:sz w:val="32"/>
          <w:szCs w:val="32"/>
          <w:shd w:val="clear" w:color="auto" w:fill="F9F9F9"/>
          <w:lang w:val="en-US" w:eastAsia="zh-CN"/>
        </w:rPr>
        <w:t>3</w:t>
      </w:r>
      <w:r>
        <w:rPr>
          <w:rFonts w:hint="eastAsia" w:ascii="仿宋_GB2312" w:hAnsi="仿宋_GB2312" w:eastAsia="仿宋_GB2312" w:cs="仿宋_GB2312"/>
          <w:sz w:val="32"/>
          <w:szCs w:val="32"/>
          <w:shd w:val="clear" w:color="auto" w:fill="F9F9F9"/>
        </w:rPr>
        <w:t>年底，该项目还未建成产生收益，所支付的资金全部纳入在建工程。</w:t>
      </w:r>
    </w:p>
    <w:p>
      <w:pPr>
        <w:numPr>
          <w:ilvl w:val="0"/>
          <w:numId w:val="1"/>
        </w:numPr>
        <w:rPr>
          <w:rFonts w:ascii="黑体" w:hAnsi="黑体" w:eastAsia="黑体" w:cs="黑体"/>
          <w:sz w:val="32"/>
          <w:szCs w:val="32"/>
          <w:shd w:val="clear" w:color="auto" w:fill="F9F9F9"/>
        </w:rPr>
      </w:pPr>
      <w:r>
        <w:rPr>
          <w:rFonts w:hint="eastAsia" w:ascii="黑体" w:hAnsi="黑体" w:eastAsia="黑体" w:cs="黑体"/>
          <w:sz w:val="32"/>
          <w:szCs w:val="32"/>
          <w:shd w:val="clear" w:color="auto" w:fill="F9F9F9"/>
        </w:rPr>
        <w:t>绩效评价情况</w:t>
      </w:r>
    </w:p>
    <w:p>
      <w:pPr>
        <w:rPr>
          <w:rFonts w:hint="eastAsia" w:ascii="仿宋_GB2312" w:hAnsi="仿宋_GB2312" w:eastAsia="仿宋_GB2312" w:cs="仿宋_GB2312"/>
          <w:sz w:val="32"/>
          <w:szCs w:val="32"/>
          <w:shd w:val="clear" w:color="auto" w:fill="F9F9F9"/>
        </w:rPr>
      </w:pPr>
      <w:r>
        <w:rPr>
          <w:rFonts w:hint="eastAsia" w:ascii="黑体" w:hAnsi="黑体" w:eastAsia="黑体" w:cs="黑体"/>
          <w:sz w:val="32"/>
          <w:szCs w:val="32"/>
          <w:shd w:val="clear" w:color="auto" w:fill="F9F9F9"/>
        </w:rPr>
        <w:t xml:space="preserve"> </w:t>
      </w:r>
      <w:r>
        <w:rPr>
          <w:rFonts w:hint="eastAsia" w:ascii="仿宋_GB2312" w:hAnsi="仿宋_GB2312" w:eastAsia="仿宋_GB2312" w:cs="仿宋_GB2312"/>
          <w:sz w:val="32"/>
          <w:szCs w:val="32"/>
          <w:shd w:val="clear" w:color="auto" w:fill="F9F9F9"/>
        </w:rPr>
        <w:t xml:space="preserve"> 本单位政府债券已按规定开展绩效评价工作，迎宾大道新建工程项目绩效评价结果为良。</w:t>
      </w:r>
    </w:p>
    <w:p>
      <w:pPr>
        <w:rPr>
          <w:rFonts w:hint="eastAsia" w:ascii="仿宋_GB2312" w:hAnsi="仿宋_GB2312" w:eastAsia="仿宋_GB2312" w:cs="仿宋_GB2312"/>
          <w:sz w:val="32"/>
          <w:szCs w:val="32"/>
          <w:shd w:val="clear" w:color="auto" w:fill="F9F9F9"/>
        </w:rPr>
      </w:pPr>
    </w:p>
    <w:p>
      <w:pPr>
        <w:rPr>
          <w:rFonts w:hint="eastAsia" w:ascii="仿宋_GB2312" w:hAnsi="仿宋_GB2312" w:eastAsia="仿宋_GB2312" w:cs="仿宋_GB2312"/>
          <w:sz w:val="32"/>
          <w:szCs w:val="32"/>
          <w:shd w:val="clear" w:color="auto" w:fill="F9F9F9"/>
        </w:rPr>
      </w:pPr>
    </w:p>
    <w:p>
      <w:pPr>
        <w:jc w:val="right"/>
        <w:rPr>
          <w:rFonts w:hint="default" w:ascii="仿宋_GB2312" w:hAnsi="仿宋_GB2312" w:eastAsia="仿宋_GB2312" w:cs="仿宋_GB2312"/>
          <w:sz w:val="32"/>
          <w:szCs w:val="32"/>
          <w:shd w:val="clear" w:color="auto" w:fill="F9F9F9"/>
          <w:lang w:val="en-US" w:eastAsia="zh-CN"/>
        </w:rPr>
      </w:pPr>
      <w:r>
        <w:rPr>
          <w:rFonts w:hint="eastAsia" w:ascii="仿宋_GB2312" w:hAnsi="仿宋_GB2312" w:eastAsia="仿宋_GB2312" w:cs="仿宋_GB2312"/>
          <w:sz w:val="32"/>
          <w:szCs w:val="32"/>
          <w:shd w:val="clear" w:color="auto" w:fill="F9F9F9"/>
          <w:lang w:val="en-US" w:eastAsia="zh-CN"/>
        </w:rPr>
        <w:t>2024年6月14日</w:t>
      </w:r>
    </w:p>
    <w:p>
      <w:pPr>
        <w:rPr>
          <w:rFonts w:ascii="仿宋_GB2312" w:hAnsi="仿宋_GB2312" w:eastAsia="仿宋_GB2312" w:cs="仿宋_GB2312"/>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A3CE0"/>
    <w:multiLevelType w:val="singleLevel"/>
    <w:tmpl w:val="0E2A3CE0"/>
    <w:lvl w:ilvl="0" w:tentative="0">
      <w:start w:val="2"/>
      <w:numFmt w:val="chineseCounting"/>
      <w:suff w:val="nothing"/>
      <w:lvlText w:val="（%1）"/>
      <w:lvlJc w:val="left"/>
      <w:rPr>
        <w:rFonts w:hint="eastAsia"/>
      </w:rPr>
    </w:lvl>
  </w:abstractNum>
  <w:abstractNum w:abstractNumId="1">
    <w:nsid w:val="18B18514"/>
    <w:multiLevelType w:val="singleLevel"/>
    <w:tmpl w:val="18B185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jg4NzA4ZmUzM2E2Zjg4MTFjYzQxZTc5NjE5N2QifQ=="/>
  </w:docVars>
  <w:rsids>
    <w:rsidRoot w:val="00092C9A"/>
    <w:rsid w:val="00092C9A"/>
    <w:rsid w:val="00CE60FE"/>
    <w:rsid w:val="3384509F"/>
    <w:rsid w:val="34CA7642"/>
    <w:rsid w:val="354A5E7A"/>
    <w:rsid w:val="3CB10962"/>
    <w:rsid w:val="4EA97F7B"/>
    <w:rsid w:val="56AA6B0D"/>
    <w:rsid w:val="747175A0"/>
    <w:rsid w:val="79C1248A"/>
    <w:rsid w:val="7BE70262"/>
    <w:rsid w:val="7F86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yperlink"/>
    <w:basedOn w:val="4"/>
    <w:qFormat/>
    <w:uiPriority w:val="0"/>
    <w:rPr>
      <w:color w:val="0000FF"/>
      <w:u w:val="none"/>
    </w:rPr>
  </w:style>
  <w:style w:type="character" w:styleId="9">
    <w:name w:val="HTML Code"/>
    <w:basedOn w:val="4"/>
    <w:qFormat/>
    <w:uiPriority w:val="0"/>
    <w:rPr>
      <w:rFonts w:ascii="monospace" w:hAnsi="monospace" w:eastAsia="monospace" w:cs="monospace"/>
      <w:sz w:val="21"/>
      <w:szCs w:val="21"/>
    </w:rPr>
  </w:style>
  <w:style w:type="character" w:styleId="10">
    <w:name w:val="HTML Keyboard"/>
    <w:basedOn w:val="4"/>
    <w:qFormat/>
    <w:uiPriority w:val="0"/>
    <w:rPr>
      <w:rFonts w:hint="default" w:ascii="monospace" w:hAnsi="monospace" w:eastAsia="monospace" w:cs="monospace"/>
      <w:sz w:val="21"/>
      <w:szCs w:val="21"/>
    </w:rPr>
  </w:style>
  <w:style w:type="character" w:styleId="11">
    <w:name w:val="HTML Sample"/>
    <w:basedOn w:val="4"/>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423</Words>
  <Characters>480</Characters>
  <Lines>3</Lines>
  <Paragraphs>1</Paragraphs>
  <TotalTime>161</TotalTime>
  <ScaleCrop>false</ScaleCrop>
  <LinksUpToDate>false</LinksUpToDate>
  <CharactersWithSpaces>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2023-06-16T09:58:00Z</dcterms:created>
  <dc:creator>Administrator</dc:creator>
  <cp:lastModifiedBy>奇石</cp:lastModifiedBy>
  <cp:lastPrinted>2024-06-11T09:19:00Z</cp:lastPrinted>
  <dcterms:modified xsi:type="dcterms:W3CDTF">2024-06-13T02:41:41Z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9A53D37751C54F89AC104107E32D813D_13</vt:lpwstr>
  </property>
</Properties>
</file>