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val="0"/>
          <w:bCs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val="0"/>
          <w:bCs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val="0"/>
          <w:bCs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val="0"/>
          <w:bCs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val="0"/>
          <w:bCs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val="0"/>
          <w:bCs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鲁</w:t>
      </w:r>
      <w:r>
        <w:rPr>
          <w:rFonts w:hint="eastAsia" w:ascii="仿宋_GB2312" w:hAnsi="仿宋_GB2312" w:eastAsia="仿宋_GB2312" w:cs="仿宋_GB2312"/>
          <w:b w:val="0"/>
          <w:bCs w:val="0"/>
          <w:sz w:val="32"/>
          <w:szCs w:val="32"/>
        </w:rPr>
        <w:t>法政办</w:t>
      </w:r>
      <w:r>
        <w:rPr>
          <w:rFonts w:hint="eastAsia" w:ascii="仿宋_GB2312" w:hAnsi="仿宋_GB2312" w:eastAsia="仿宋_GB2312" w:cs="仿宋_GB2312"/>
          <w:b w:val="0"/>
          <w:bCs w:val="0"/>
          <w:spacing w:val="-20"/>
          <w:sz w:val="32"/>
          <w:szCs w:val="32"/>
          <w:lang w:eastAsia="zh-CN"/>
        </w:rPr>
        <w:t>〔</w:t>
      </w: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val="en-US" w:eastAsia="zh-CN"/>
        </w:rPr>
        <w:t>23</w:t>
      </w:r>
      <w:r>
        <w:rPr>
          <w:rFonts w:hint="eastAsia" w:ascii="仿宋_GB2312" w:hAnsi="仿宋_GB2312" w:eastAsia="仿宋_GB2312" w:cs="仿宋_GB2312"/>
          <w:b w:val="0"/>
          <w:bCs w:val="0"/>
          <w:spacing w:val="-20"/>
          <w:sz w:val="32"/>
          <w:szCs w:val="32"/>
          <w:lang w:eastAsia="zh-CN"/>
        </w:rPr>
        <w:t>〕</w:t>
      </w:r>
      <w:r>
        <w:rPr>
          <w:rFonts w:hint="eastAsia" w:ascii="仿宋_GB2312" w:hAnsi="仿宋_GB2312" w:eastAsia="仿宋_GB2312" w:cs="仿宋_GB2312"/>
          <w:b w:val="0"/>
          <w:bCs w:val="0"/>
          <w:spacing w:val="-20"/>
          <w:sz w:val="32"/>
          <w:szCs w:val="32"/>
          <w:lang w:val="en-US" w:eastAsia="zh-CN"/>
        </w:rPr>
        <w:t>8</w:t>
      </w:r>
      <w:r>
        <w:rPr>
          <w:rFonts w:hint="eastAsia" w:ascii="仿宋_GB2312" w:hAnsi="仿宋_GB2312" w:eastAsia="仿宋_GB2312" w:cs="仿宋_GB2312"/>
          <w:b w:val="0"/>
          <w:bCs w:val="0"/>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eastAsiaTheme="minorEastAsia"/>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sz w:val="36"/>
          <w:szCs w:val="36"/>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鲁山县法治政府建设领导小组办公室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关于印发《鲁山县行政规范性文件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建议审查制度》的通知</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各乡（镇）人民政府、街道办事处，县直各单位、先进制造业开发区管委会、城南特色商业区建设事务服务中心，土门、江河社会事务综合服务中心：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现将《鲁山县行政规范性文件建议审查制度》印发给你们，请遵照执行。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附：鲁山县行政规范性文件建议审查制度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lang w:val="en-US" w:eastAsia="zh-CN"/>
        </w:rPr>
        <w:t xml:space="preserve">                        2023年7月6日</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鲁山</w:t>
      </w:r>
      <w:r>
        <w:rPr>
          <w:rFonts w:hint="eastAsia" w:ascii="方正小标宋简体" w:hAnsi="方正小标宋简体" w:eastAsia="方正小标宋简体" w:cs="方正小标宋简体"/>
          <w:sz w:val="44"/>
          <w:szCs w:val="44"/>
        </w:rPr>
        <w:t>县行政规范性文件建议审查制度</w:t>
      </w:r>
    </w:p>
    <w:p>
      <w:pPr>
        <w:rPr>
          <w:rFonts w:hint="eastAsia"/>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为健全规范性文件的公民建议审查制度，提升规范性文件质效，根据《</w:t>
      </w:r>
      <w:r>
        <w:rPr>
          <w:rFonts w:hint="eastAsia" w:ascii="仿宋_GB2312" w:hAnsi="仿宋_GB2312" w:eastAsia="仿宋_GB2312" w:cs="仿宋_GB2312"/>
          <w:sz w:val="32"/>
          <w:szCs w:val="32"/>
          <w:lang w:eastAsia="zh-CN"/>
        </w:rPr>
        <w:t>河南</w:t>
      </w:r>
      <w:r>
        <w:rPr>
          <w:rFonts w:hint="eastAsia" w:ascii="仿宋_GB2312" w:hAnsi="仿宋_GB2312" w:eastAsia="仿宋_GB2312" w:cs="仿宋_GB2312"/>
          <w:sz w:val="32"/>
          <w:szCs w:val="32"/>
        </w:rPr>
        <w:t>省行政规范性文件管理办法》</w:t>
      </w:r>
      <w:r>
        <w:rPr>
          <w:rFonts w:hint="eastAsia" w:ascii="仿宋_GB2312" w:hAnsi="仿宋_GB2312" w:eastAsia="仿宋_GB2312" w:cs="仿宋_GB2312"/>
          <w:sz w:val="32"/>
          <w:szCs w:val="32"/>
          <w:lang w:eastAsia="zh-CN"/>
        </w:rPr>
        <w:t>及其他相关</w:t>
      </w:r>
      <w:r>
        <w:rPr>
          <w:rFonts w:hint="eastAsia" w:ascii="仿宋_GB2312" w:hAnsi="仿宋_GB2312" w:eastAsia="仿宋_GB2312" w:cs="仿宋_GB2312"/>
          <w:sz w:val="32"/>
          <w:szCs w:val="32"/>
        </w:rPr>
        <w:t>规定，制定本制度。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公民、法人或者其他组织（以下统称申请人）对全县现行有效的行政规范性文件提出审查建议，以及对审查建议的受理、审查和处理，适用本制度。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申请人对行政规范性文件的审查建议，可以向制定机关、备案机关或者制定机关的上一级主管部门提出书面审查建议。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公民、法人或者其他组织在申请行政复议或提起行政诉讼时一并提出对行政规范性文件附带审查申请的，依照相关法律规定进行处理。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公民、法人或者其他组织认为行政规范性文件存在下列情形，可以提出审查建议：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（一）超越制定机关法定权限；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（二）违反法律、法规、规章或上级政策文件规定；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（三）没有法律、法规、规章的依据，作出减损其合法权益或者增加其义务的规定；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（四）其他违法情形。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提出审查建议应当采取书面形式，可以通过直接递交、邮寄</w:t>
      </w:r>
      <w:r>
        <w:rPr>
          <w:rFonts w:hint="eastAsia" w:ascii="仿宋_GB2312" w:hAnsi="仿宋_GB2312" w:eastAsia="仿宋_GB2312" w:cs="仿宋_GB2312"/>
          <w:sz w:val="32"/>
          <w:szCs w:val="32"/>
          <w:lang w:eastAsia="zh-CN"/>
        </w:rPr>
        <w:t>、邮箱</w:t>
      </w:r>
      <w:r>
        <w:rPr>
          <w:rFonts w:hint="eastAsia" w:ascii="仿宋_GB2312" w:hAnsi="仿宋_GB2312" w:eastAsia="仿宋_GB2312" w:cs="仿宋_GB2312"/>
          <w:sz w:val="32"/>
          <w:szCs w:val="32"/>
        </w:rPr>
        <w:t>或者传真等方式提交。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公民个人</w:t>
      </w:r>
      <w:r>
        <w:rPr>
          <w:rFonts w:hint="eastAsia" w:ascii="仿宋_GB2312" w:hAnsi="仿宋_GB2312" w:eastAsia="仿宋_GB2312" w:cs="仿宋_GB2312"/>
          <w:sz w:val="32"/>
          <w:szCs w:val="32"/>
        </w:rPr>
        <w:t>提交审查建议时，应当提供</w:t>
      </w:r>
      <w:r>
        <w:rPr>
          <w:rFonts w:hint="eastAsia" w:ascii="仿宋_GB2312" w:hAnsi="仿宋_GB2312" w:eastAsia="仿宋_GB2312" w:cs="仿宋_GB2312"/>
          <w:sz w:val="32"/>
          <w:szCs w:val="32"/>
          <w:lang w:eastAsia="zh-CN"/>
        </w:rPr>
        <w:t>身份证复印件。法人或其他组织</w:t>
      </w:r>
      <w:r>
        <w:rPr>
          <w:rFonts w:hint="eastAsia" w:ascii="仿宋_GB2312" w:hAnsi="仿宋_GB2312" w:eastAsia="仿宋_GB2312" w:cs="仿宋_GB2312"/>
          <w:sz w:val="32"/>
          <w:szCs w:val="32"/>
        </w:rPr>
        <w:t>提交审查建议时，</w:t>
      </w:r>
      <w:r>
        <w:rPr>
          <w:rFonts w:hint="eastAsia" w:ascii="仿宋_GB2312" w:hAnsi="仿宋_GB2312" w:eastAsia="仿宋_GB2312" w:cs="仿宋_GB2312"/>
          <w:sz w:val="32"/>
          <w:szCs w:val="32"/>
          <w:lang w:eastAsia="zh-CN"/>
        </w:rPr>
        <w:t>应当提供组织机构代码证和法定代表人身份证明</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审查建议书应当载明下列事项：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（一）公民的姓名、身份证号码、住所、邮政编码、联系电话；法人或者其他组织的名称、住所、邮政编码、联系电话以及其法定代表人或者主要负责人的姓名；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（二）建议审查的行政规范性文件的名称、文号以及建议审查的具体条款、内容；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（三）审查建议的理由、依据；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（四）公民、法人或者其他组织的签名或者盖章；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（五）申请日期。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制定机关或者备案机关收到审查建议后，应当在5个工作日内，对审查申请依照下列规定分别作出处理：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（一）建议审查的行政规范性文件不属于本机关受理范围的，告知申请人向有权受理的审查机关提出；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（二）申请材料存在错误且可以当场更正的，告知申请人当场更正；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材料不齐全或者表述不清楚的，一次性告知申请人补正。申请人应当自收到补正通知之日起5个工作日内予以补正，补正通知应当载明需要补正的事项和合理的补正期限。无正当理由逾期不补正的，视为申请人放弃审查申请，补正材料所用时间不计入审查处理期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有下列情形之一的审查建议，不予受理：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（一）建议审查的文件不属于行政规范性文件的；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（二）申请人就同一内容已经依法</w:t>
      </w:r>
      <w:r>
        <w:rPr>
          <w:rFonts w:hint="eastAsia" w:ascii="仿宋_GB2312" w:hAnsi="仿宋_GB2312" w:eastAsia="仿宋_GB2312" w:cs="仿宋_GB2312"/>
          <w:sz w:val="32"/>
          <w:szCs w:val="32"/>
          <w:lang w:eastAsia="zh-CN"/>
        </w:rPr>
        <w:t>向其他</w:t>
      </w:r>
      <w:r>
        <w:rPr>
          <w:rFonts w:hint="eastAsia" w:ascii="仿宋_GB2312" w:hAnsi="仿宋_GB2312" w:eastAsia="仿宋_GB2312" w:cs="仿宋_GB2312"/>
          <w:sz w:val="32"/>
          <w:szCs w:val="32"/>
        </w:rPr>
        <w:t>有审查权的机关提出审查申请的；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（三）相关部门已就同一内容的审查建议作出处理的；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（四）生效的法院裁决文书、行政复议决定文书对该文件合法性已经作出认定的；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（五）依法不予受理的其他情形。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备案机关受理审查建议后，应当通知制定机关作出说明和提供材料。制定机关应当自收到通知之日起10个工作日内作出书面答复。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制定机关或者备案机关应当在收到申请人的审查建议书之日起30日内研究处理；情况复杂的，经本机关负责人批准，可以适当延长办理期限，但延长期限不得超过15日，并作出书面告知。法律、行政法规另有规定的，从其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申请人在制定机关或者备案机关作出答复前，就同一行政规范性文件多次补充审查建议内容的，受理时间从最后一次收到审查建议时起算。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制定机关或者备案机关原则上采取书面审查方式进行审查，必要时，可以采取下列方式：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（一）召开座谈会、论证会；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（二）邀请专家、法律顾问等协助审查。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审查处理期间，有下列情形之一的，中止审查：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（一）提请审查的行政规范性文件需要通过召开论证会、书面征求意见等方式，向有关专家进行咨询的；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（二）文件有关内容需要送请有权机关作出解释或者确认的；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（三）文件所依据的其他规范性文件正在合法性审查的；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（四）其他需要中止审查的情形。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中止时间不计入审查处理期限。中止的原因消除后，恢复审查处理。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审查处理期间，有下列情形之一的，终止审查：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（一）提出审查建议的公民死亡，法人或者其他组织终止的；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（二）公民、法人或者其他组织撤回审查建议的；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（三）公民、法人或者其他组织就同一行政规范性文件依法向有审查权的人大常委会提出审查建议，人大常委会启动审查监督程序的；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（四）该文件或者具体条款被宣布失效、撤销、废止的；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（五）其他需要终止审查的情形。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文件审查中止或者终止的，制定机关或备案机关应当作出书面告知，并说明理由。</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制定机关或者备案机关对建议审查的行政规范性文件审查后，应当根据不同情况分别作出处理：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、规章以及上级政策文件规定的，告知申请人该行政规范性文件合法；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超越法定权限，或者与法律、法规、规章或者上级政策文件相违背，或者规定不适当，或者违背法定程序的，行政规范性文件制定机关在15日内自行纠正并向备案机关报告纠正结果；逾期不纠正或者不报告纠正结果的，备案机关可以提请本级人民政府或者由备案机关予以撤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制定机关无正当理由不予受理或者在规定期限内不作答复的，申请人可以向备案机关申请监督。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申请人依据前款申请监督的，备案机关应当责令制定机关受理或者限期作出答复。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申请人对县政府制定的行政规范性文件提出审查建议的，由县司法行政部门具体承担受理、审查、答复等相关工作。申请人对乡镇（街道）、县政府部门制定的行政规范性文件提出审查建议的，由乡镇（街道）、部门指定一个专门机构具体承担受理、审查、答复等相关工作，申请人也可以直接向县司法行政部门提出审查建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制定机关违反本办法规定，有下列情形之一的，备案机关可以提请县政府责令限期改正或者给予通报批评：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（一）制定机关不及时向备案机关报告纠正结果；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（二）制定机关无正当理由不予受理或在规定期限内不作答复的；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（三）法律法规规定的其他情形。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本制度自202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bookmarkStart w:id="0" w:name="_GoBack"/>
      <w:bookmarkEnd w:id="0"/>
      <w:r>
        <w:rPr>
          <w:rFonts w:hint="eastAsia" w:ascii="仿宋_GB2312" w:hAnsi="仿宋_GB2312" w:eastAsia="仿宋_GB2312" w:cs="仿宋_GB2312"/>
          <w:sz w:val="32"/>
          <w:szCs w:val="32"/>
        </w:rPr>
        <w:t>日起施行。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- 1 -</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- 1 -</w:t>
                    </w:r>
                    <w:r>
                      <w:rPr>
                        <w:sz w:val="32"/>
                        <w:szCs w:val="32"/>
                      </w:rPr>
                      <w:fldChar w:fldCharType="end"/>
                    </w:r>
                    <w:r>
                      <w:rPr>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0YmU0OGZkNWNmNDE0ZGM0ZGI2MTBjN2U5ZmE4YjAifQ=="/>
  </w:docVars>
  <w:rsids>
    <w:rsidRoot w:val="2BE47C75"/>
    <w:rsid w:val="06BC4CC6"/>
    <w:rsid w:val="1B175E6E"/>
    <w:rsid w:val="1F581D0D"/>
    <w:rsid w:val="267C59C1"/>
    <w:rsid w:val="2BE47C75"/>
    <w:rsid w:val="39A64349"/>
    <w:rsid w:val="47916A3F"/>
    <w:rsid w:val="4A5C6AAF"/>
    <w:rsid w:val="5013252F"/>
    <w:rsid w:val="5F7269C3"/>
    <w:rsid w:val="661919A6"/>
    <w:rsid w:val="66485742"/>
    <w:rsid w:val="6B611C84"/>
    <w:rsid w:val="6CA16B1F"/>
    <w:rsid w:val="6FD20063"/>
    <w:rsid w:val="72436B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7280</Words>
  <Characters>7332</Characters>
  <Lines>0</Lines>
  <Paragraphs>0</Paragraphs>
  <TotalTime>1</TotalTime>
  <ScaleCrop>false</ScaleCrop>
  <LinksUpToDate>false</LinksUpToDate>
  <CharactersWithSpaces>7515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2020-02-24T01:44:00Z</dcterms:created>
  <dc:creator>Administrator</dc:creator>
  <cp:lastModifiedBy>Administrator</cp:lastModifiedBy>
  <cp:lastPrinted>2023-07-06T10:09:39Z</cp:lastPrinted>
  <dcterms:modified xsi:type="dcterms:W3CDTF">2023-07-06T10:11:55Z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20FA2C35CFAA4D8A86D05D0205758A33_12</vt:lpwstr>
  </property>
</Properties>
</file>