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C4" w:rsidRDefault="005D72EC">
      <w:pPr>
        <w:spacing w:line="5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附件</w:t>
      </w:r>
    </w:p>
    <w:p w:rsidR="00DD31C4" w:rsidRDefault="003760E8">
      <w:pPr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鲁山县</w:t>
      </w:r>
      <w:r w:rsidR="005D72EC">
        <w:rPr>
          <w:rFonts w:ascii="仿宋" w:eastAsia="仿宋" w:hAnsi="仿宋" w:cs="仿宋" w:hint="eastAsia"/>
          <w:sz w:val="32"/>
        </w:rPr>
        <w:t>人力资源和社会保障局</w:t>
      </w:r>
    </w:p>
    <w:p w:rsidR="00DD31C4" w:rsidRDefault="005D72EC">
      <w:pPr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“</w:t>
      </w:r>
      <w:r>
        <w:rPr>
          <w:rFonts w:ascii="仿宋" w:eastAsia="仿宋" w:hAnsi="仿宋" w:cs="仿宋" w:hint="eastAsia"/>
          <w:sz w:val="32"/>
        </w:rPr>
        <w:t>双随机、一公开</w:t>
      </w:r>
      <w:r>
        <w:rPr>
          <w:rFonts w:ascii="仿宋" w:eastAsia="仿宋" w:hAnsi="仿宋" w:cs="仿宋" w:hint="eastAsia"/>
          <w:sz w:val="32"/>
        </w:rPr>
        <w:t>”</w:t>
      </w:r>
      <w:r>
        <w:rPr>
          <w:rFonts w:ascii="仿宋" w:eastAsia="仿宋" w:hAnsi="仿宋" w:cs="仿宋" w:hint="eastAsia"/>
          <w:sz w:val="32"/>
        </w:rPr>
        <w:t>监管随机抽查计划</w:t>
      </w:r>
    </w:p>
    <w:tbl>
      <w:tblPr>
        <w:tblStyle w:val="a3"/>
        <w:tblpPr w:leftFromText="180" w:rightFromText="180" w:vertAnchor="text" w:horzAnchor="page" w:tblpX="862" w:tblpY="635"/>
        <w:tblOverlap w:val="never"/>
        <w:tblW w:w="15505" w:type="dxa"/>
        <w:tblLayout w:type="fixed"/>
        <w:tblLook w:val="04A0"/>
      </w:tblPr>
      <w:tblGrid>
        <w:gridCol w:w="615"/>
        <w:gridCol w:w="1720"/>
        <w:gridCol w:w="1320"/>
        <w:gridCol w:w="5805"/>
        <w:gridCol w:w="705"/>
        <w:gridCol w:w="1200"/>
        <w:gridCol w:w="1950"/>
        <w:gridCol w:w="2190"/>
      </w:tblGrid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序号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抽查事项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检查对象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检查内容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抽查比例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抽查频次（次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）</w:t>
            </w:r>
          </w:p>
        </w:tc>
        <w:tc>
          <w:tcPr>
            <w:tcW w:w="195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责任科室、单位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抽查时间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人力资源服务机构检查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人力资源服务机构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是否符合设立条件；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经营情况和人力资源服务活动情况；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法律、法规和规章规定的其他事项。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5%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:rsidR="00DD31C4" w:rsidRDefault="003C684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劳动监察、职业能力建设股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 w:rsidR="003C6844">
              <w:rPr>
                <w:rFonts w:ascii="仿宋" w:eastAsia="仿宋" w:hAnsi="仿宋" w:cs="仿宋" w:hint="eastAsia"/>
                <w:sz w:val="24"/>
                <w:szCs w:val="21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劳务派遣经营许可检查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劳务派遣机构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依法申请行政许可情况；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是否具备相应条件；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年度劳务派遣经营报告情况；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依法开展劳务派遣情况；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用工单位依法用工情况。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10%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或根据工作需要</w:t>
            </w:r>
          </w:p>
        </w:tc>
        <w:tc>
          <w:tcPr>
            <w:tcW w:w="1950" w:type="dxa"/>
            <w:vAlign w:val="center"/>
          </w:tcPr>
          <w:p w:rsidR="00DD31C4" w:rsidRDefault="003C684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职业能力建设股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 w:rsidR="003C6844">
              <w:rPr>
                <w:rFonts w:ascii="仿宋" w:eastAsia="仿宋" w:hAnsi="仿宋" w:cs="仿宋" w:hint="eastAsia"/>
                <w:sz w:val="24"/>
                <w:szCs w:val="21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对社会保险基金的收支和管理情况的监督检查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社会保险服务机构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每月上报社会保险基金管理情况统计表；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每月上报保险基金收支情况表。</w:t>
            </w: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基金监督股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技工院校检查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技工院校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基础设施建设和设备配置情况；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日常办学情况；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助学金、免学费等资助情况。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50%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:rsidR="00DD31C4" w:rsidRDefault="003C684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职业能力建设</w:t>
            </w:r>
            <w:r w:rsidR="005D72EC">
              <w:rPr>
                <w:rFonts w:ascii="仿宋" w:eastAsia="仿宋" w:hAnsi="仿宋" w:cs="仿宋" w:hint="eastAsia"/>
                <w:sz w:val="24"/>
                <w:szCs w:val="21"/>
              </w:rPr>
              <w:t>股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民办培训机构检查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民办培训机构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职业培训活动依法开展情况；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日常办学情况。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:rsidR="00DD31C4" w:rsidRDefault="003C684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职业能力建设股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实行不定时工作制和综合计算工时工作制审批后的检查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企业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工作时间执行情况；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考勤管理制度制定和执行情况；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工资分配制度和支付情况；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工作岗位和工时安排等情况。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10%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或根据工作需要</w:t>
            </w:r>
          </w:p>
        </w:tc>
        <w:tc>
          <w:tcPr>
            <w:tcW w:w="1950" w:type="dxa"/>
            <w:vAlign w:val="center"/>
          </w:tcPr>
          <w:p w:rsidR="00DD31C4" w:rsidRDefault="003C684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劳动关系股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-12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月</w:t>
            </w:r>
          </w:p>
        </w:tc>
      </w:tr>
      <w:tr w:rsidR="00DD31C4">
        <w:tc>
          <w:tcPr>
            <w:tcW w:w="61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7</w:t>
            </w:r>
          </w:p>
        </w:tc>
        <w:tc>
          <w:tcPr>
            <w:tcW w:w="17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对用人单位劳动用工情况的巡视检查和书面审查</w:t>
            </w:r>
          </w:p>
        </w:tc>
        <w:tc>
          <w:tcPr>
            <w:tcW w:w="1320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用人单位</w:t>
            </w:r>
          </w:p>
        </w:tc>
        <w:tc>
          <w:tcPr>
            <w:tcW w:w="5805" w:type="dxa"/>
            <w:vAlign w:val="center"/>
          </w:tcPr>
          <w:p w:rsidR="00DD31C4" w:rsidRDefault="005D72EC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内部劳动保障制度制定情况；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与劳动者签订劳动合同情况；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禁止使用童工规定遵守情况；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女职工和未成年工特殊劳动保护规定遵守情况；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工作时间和休息休假规定遵守情况；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支付劳动者工资和执行最低工资标准情况；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7.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社会保险登记情况；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8.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法律、法规和规章规定的其他事项。</w:t>
            </w:r>
          </w:p>
        </w:tc>
        <w:tc>
          <w:tcPr>
            <w:tcW w:w="705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5%</w:t>
            </w:r>
          </w:p>
        </w:tc>
        <w:tc>
          <w:tcPr>
            <w:tcW w:w="120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或根据工作需要</w:t>
            </w:r>
          </w:p>
        </w:tc>
        <w:tc>
          <w:tcPr>
            <w:tcW w:w="1950" w:type="dxa"/>
            <w:vAlign w:val="center"/>
          </w:tcPr>
          <w:p w:rsidR="00DD31C4" w:rsidRDefault="003C6844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劳动</w:t>
            </w:r>
            <w:r w:rsidR="005D72EC">
              <w:rPr>
                <w:rFonts w:ascii="仿宋" w:eastAsia="仿宋" w:hAnsi="仿宋" w:cs="仿宋" w:hint="eastAsia"/>
                <w:sz w:val="24"/>
                <w:szCs w:val="21"/>
              </w:rPr>
              <w:t>监察股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室、</w:t>
            </w:r>
            <w:r w:rsidR="005D72EC">
              <w:rPr>
                <w:rFonts w:ascii="仿宋" w:eastAsia="仿宋" w:hAnsi="仿宋" w:cs="仿宋" w:hint="eastAsia"/>
                <w:sz w:val="24"/>
                <w:szCs w:val="21"/>
              </w:rPr>
              <w:t>大队</w:t>
            </w:r>
          </w:p>
        </w:tc>
        <w:tc>
          <w:tcPr>
            <w:tcW w:w="2190" w:type="dxa"/>
            <w:vAlign w:val="center"/>
          </w:tcPr>
          <w:p w:rsidR="00DD31C4" w:rsidRDefault="005D72EC">
            <w:pPr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1"/>
              </w:rPr>
              <w:t>年全年</w:t>
            </w:r>
          </w:p>
        </w:tc>
      </w:tr>
    </w:tbl>
    <w:p w:rsidR="00DD31C4" w:rsidRDefault="00DD31C4">
      <w:pPr>
        <w:jc w:val="left"/>
        <w:rPr>
          <w:rFonts w:ascii="仿宋" w:eastAsia="仿宋" w:hAnsi="仿宋" w:cs="仿宋"/>
          <w:sz w:val="32"/>
        </w:rPr>
      </w:pPr>
    </w:p>
    <w:sectPr w:rsidR="00DD31C4" w:rsidSect="00DD31C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EC" w:rsidRDefault="005D72EC" w:rsidP="003760E8">
      <w:r>
        <w:separator/>
      </w:r>
    </w:p>
  </w:endnote>
  <w:endnote w:type="continuationSeparator" w:id="0">
    <w:p w:rsidR="005D72EC" w:rsidRDefault="005D72EC" w:rsidP="0037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EC" w:rsidRDefault="005D72EC" w:rsidP="003760E8">
      <w:r>
        <w:separator/>
      </w:r>
    </w:p>
  </w:footnote>
  <w:footnote w:type="continuationSeparator" w:id="0">
    <w:p w:rsidR="005D72EC" w:rsidRDefault="005D72EC" w:rsidP="00376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7409"/>
    <w:multiLevelType w:val="singleLevel"/>
    <w:tmpl w:val="4DDD74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4108FD"/>
    <w:rsid w:val="003760E8"/>
    <w:rsid w:val="003C6844"/>
    <w:rsid w:val="005D72EC"/>
    <w:rsid w:val="00A862C7"/>
    <w:rsid w:val="00DD31C4"/>
    <w:rsid w:val="34A22B22"/>
    <w:rsid w:val="40C057AE"/>
    <w:rsid w:val="5841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D31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0E8"/>
    <w:rPr>
      <w:kern w:val="2"/>
      <w:sz w:val="18"/>
      <w:szCs w:val="18"/>
    </w:rPr>
  </w:style>
  <w:style w:type="paragraph" w:styleId="a5">
    <w:name w:val="footer"/>
    <w:basedOn w:val="a"/>
    <w:link w:val="Char0"/>
    <w:rsid w:val="0037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0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2021-03-29T02:11:00Z</dcterms:created>
  <dcterms:modified xsi:type="dcterms:W3CDTF">2021-09-01T03:34:00Z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8A2D09D246B5486DA8EB2E3D7AD4073B</vt:lpwstr>
  </property>
</Properties>
</file>