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Times New Roman" w:hAnsi="Times New Roman" w:eastAsia="仿宋_GB2312" w:cs="Times New Roman"/>
          <w:b/>
          <w:color w:val="000000"/>
          <w:kern w:val="0"/>
          <w:sz w:val="36"/>
          <w:szCs w:val="36"/>
          <w:lang w:eastAsia="zh-CN"/>
        </w:rPr>
      </w:pPr>
      <w:r>
        <w:rPr>
          <w:rFonts w:hint="eastAsia" w:ascii="Times New Roman" w:hAnsi="Times New Roman" w:eastAsia="仿宋_GB2312" w:cs="Times New Roman"/>
          <w:b/>
          <w:color w:val="000000"/>
          <w:kern w:val="0"/>
          <w:sz w:val="36"/>
          <w:szCs w:val="36"/>
          <w:lang w:eastAsia="zh-CN"/>
        </w:rPr>
        <w:t>河南省建设项目环境影响报告书（表）告知</w:t>
      </w:r>
    </w:p>
    <w:p>
      <w:pPr>
        <w:spacing w:line="560" w:lineRule="exact"/>
        <w:jc w:val="center"/>
        <w:rPr>
          <w:rFonts w:ascii="Times New Roman" w:hAnsi="Times New Roman" w:eastAsia="仿宋_GB2312" w:cs="Times New Roman"/>
          <w:b/>
          <w:color w:val="000000"/>
          <w:kern w:val="0"/>
          <w:sz w:val="36"/>
          <w:szCs w:val="36"/>
        </w:rPr>
      </w:pPr>
      <w:r>
        <w:rPr>
          <w:rFonts w:hint="eastAsia" w:ascii="Times New Roman" w:hAnsi="Times New Roman" w:eastAsia="仿宋_GB2312" w:cs="Times New Roman"/>
          <w:b/>
          <w:color w:val="000000"/>
          <w:kern w:val="0"/>
          <w:sz w:val="36"/>
          <w:szCs w:val="36"/>
          <w:lang w:eastAsia="zh-CN"/>
        </w:rPr>
        <w:t>承诺制审批申请及承诺书</w:t>
      </w:r>
    </w:p>
    <w:tbl>
      <w:tblPr>
        <w:tblStyle w:val="4"/>
        <w:tblW w:w="4997" w:type="pct"/>
        <w:jc w:val="center"/>
        <w:tblLayout w:type="fixed"/>
        <w:tblCellMar>
          <w:top w:w="0" w:type="dxa"/>
          <w:left w:w="0" w:type="dxa"/>
          <w:bottom w:w="0" w:type="dxa"/>
          <w:right w:w="0" w:type="dxa"/>
        </w:tblCellMar>
      </w:tblPr>
      <w:tblGrid>
        <w:gridCol w:w="936"/>
        <w:gridCol w:w="1061"/>
        <w:gridCol w:w="1789"/>
        <w:gridCol w:w="480"/>
        <w:gridCol w:w="966"/>
        <w:gridCol w:w="267"/>
        <w:gridCol w:w="1545"/>
        <w:gridCol w:w="2619"/>
      </w:tblGrid>
      <w:tr>
        <w:tblPrEx>
          <w:tblCellMar>
            <w:top w:w="0" w:type="dxa"/>
            <w:left w:w="0" w:type="dxa"/>
            <w:bottom w:w="0" w:type="dxa"/>
            <w:right w:w="0" w:type="dxa"/>
          </w:tblCellMar>
        </w:tblPrEx>
        <w:trPr>
          <w:trHeight w:val="312" w:hRule="atLeast"/>
          <w:jc w:val="center"/>
        </w:trPr>
        <w:tc>
          <w:tcPr>
            <w:tcW w:w="5232" w:type="dxa"/>
            <w:gridSpan w:val="5"/>
            <w:tcBorders>
              <w:top w:val="nil"/>
              <w:left w:val="nil"/>
              <w:bottom w:val="nil"/>
              <w:right w:val="nil"/>
            </w:tcBorders>
            <w:tcMar>
              <w:top w:w="15" w:type="dxa"/>
              <w:left w:w="15" w:type="dxa"/>
              <w:right w:w="15" w:type="dxa"/>
            </w:tcMar>
            <w:vAlign w:val="center"/>
          </w:tcPr>
          <w:p>
            <w:pPr>
              <w:widowControl/>
              <w:spacing w:line="260" w:lineRule="exact"/>
              <w:jc w:val="left"/>
              <w:textAlignment w:val="center"/>
              <w:rPr>
                <w:rFonts w:ascii="Times New Roman" w:hAnsi="Times New Roman" w:eastAsia="仿宋" w:cs="Times New Roman"/>
                <w:color w:val="000000"/>
                <w:sz w:val="24"/>
                <w:szCs w:val="24"/>
              </w:rPr>
            </w:pPr>
          </w:p>
        </w:tc>
        <w:tc>
          <w:tcPr>
            <w:tcW w:w="4431" w:type="dxa"/>
            <w:gridSpan w:val="3"/>
            <w:tcBorders>
              <w:top w:val="nil"/>
              <w:left w:val="nil"/>
              <w:bottom w:val="nil"/>
              <w:right w:val="nil"/>
            </w:tcBorders>
            <w:tcMar>
              <w:top w:w="15" w:type="dxa"/>
              <w:left w:w="15" w:type="dxa"/>
              <w:right w:w="15" w:type="dxa"/>
            </w:tcMar>
            <w:vAlign w:val="center"/>
          </w:tcPr>
          <w:p>
            <w:pPr>
              <w:widowControl/>
              <w:spacing w:line="260" w:lineRule="exact"/>
              <w:jc w:val="left"/>
              <w:textAlignment w:val="center"/>
              <w:rPr>
                <w:rFonts w:ascii="Times New Roman" w:hAnsi="Times New Roman" w:eastAsia="仿宋" w:cs="Times New Roman"/>
                <w:color w:val="000000"/>
                <w:sz w:val="24"/>
                <w:szCs w:val="24"/>
              </w:rPr>
            </w:pPr>
          </w:p>
        </w:tc>
      </w:tr>
      <w:tr>
        <w:tblPrEx>
          <w:tblCellMar>
            <w:top w:w="0" w:type="dxa"/>
            <w:left w:w="0" w:type="dxa"/>
            <w:bottom w:w="0" w:type="dxa"/>
            <w:right w:w="0" w:type="dxa"/>
          </w:tblCellMar>
        </w:tblPrEx>
        <w:trPr>
          <w:trHeight w:val="567" w:hRule="exact"/>
          <w:jc w:val="center"/>
        </w:trPr>
        <w:tc>
          <w:tcPr>
            <w:tcW w:w="9663" w:type="dxa"/>
            <w:gridSpan w:val="8"/>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60" w:lineRule="exact"/>
              <w:jc w:val="left"/>
              <w:textAlignment w:val="center"/>
              <w:rPr>
                <w:rFonts w:ascii="Times New Roman" w:hAnsi="Times New Roman" w:eastAsia="仿宋" w:cs="Times New Roman"/>
                <w:color w:val="000000"/>
                <w:sz w:val="24"/>
                <w:szCs w:val="24"/>
              </w:rPr>
            </w:pPr>
            <w:r>
              <w:rPr>
                <w:rFonts w:ascii="Times New Roman" w:hAnsi="Times New Roman" w:eastAsia="仿宋" w:cs="Times New Roman"/>
                <w:color w:val="000000"/>
                <w:kern w:val="0"/>
                <w:sz w:val="24"/>
                <w:szCs w:val="24"/>
              </w:rPr>
              <w:t>一、建设单位信息：</w:t>
            </w:r>
          </w:p>
        </w:tc>
      </w:tr>
      <w:tr>
        <w:tblPrEx>
          <w:tblCellMar>
            <w:top w:w="0" w:type="dxa"/>
            <w:left w:w="0" w:type="dxa"/>
            <w:bottom w:w="0" w:type="dxa"/>
            <w:right w:w="0" w:type="dxa"/>
          </w:tblCellMar>
        </w:tblPrEx>
        <w:trPr>
          <w:trHeight w:val="412" w:hRule="exact"/>
          <w:jc w:val="center"/>
        </w:trPr>
        <w:tc>
          <w:tcPr>
            <w:tcW w:w="3786"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ascii="Times New Roman" w:hAnsi="Times New Roman" w:eastAsia="仿宋" w:cs="Times New Roman"/>
                <w:color w:val="000000"/>
                <w:sz w:val="24"/>
                <w:szCs w:val="24"/>
              </w:rPr>
            </w:pPr>
            <w:r>
              <w:rPr>
                <w:rFonts w:ascii="Times New Roman" w:hAnsi="Times New Roman" w:eastAsia="仿宋" w:cs="Times New Roman"/>
                <w:color w:val="000000"/>
                <w:kern w:val="0"/>
                <w:sz w:val="24"/>
                <w:szCs w:val="24"/>
              </w:rPr>
              <w:t>建设单位名称</w:t>
            </w:r>
          </w:p>
        </w:tc>
        <w:tc>
          <w:tcPr>
            <w:tcW w:w="5877" w:type="dxa"/>
            <w:gridSpan w:val="5"/>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Times New Roman" w:hAnsi="Times New Roman" w:eastAsia="仿宋" w:cs="Times New Roman"/>
                <w:color w:val="000000"/>
                <w:kern w:val="0"/>
                <w:sz w:val="24"/>
                <w:szCs w:val="24"/>
                <w:lang w:val="en-US" w:eastAsia="zh-CN"/>
              </w:rPr>
            </w:pPr>
            <w:r>
              <w:rPr>
                <w:rFonts w:hint="eastAsia" w:ascii="Times New Roman" w:hAnsi="Times New Roman" w:eastAsia="仿宋" w:cs="Times New Roman"/>
                <w:color w:val="000000"/>
                <w:kern w:val="0"/>
                <w:sz w:val="24"/>
                <w:szCs w:val="24"/>
                <w:lang w:val="en-US" w:eastAsia="zh-CN"/>
              </w:rPr>
              <w:t>河南中恒致远旅游资源开发有限公司</w:t>
            </w:r>
          </w:p>
        </w:tc>
      </w:tr>
      <w:tr>
        <w:tblPrEx>
          <w:tblCellMar>
            <w:top w:w="0" w:type="dxa"/>
            <w:left w:w="0" w:type="dxa"/>
            <w:bottom w:w="0" w:type="dxa"/>
            <w:right w:w="0" w:type="dxa"/>
          </w:tblCellMar>
        </w:tblPrEx>
        <w:trPr>
          <w:trHeight w:val="397" w:hRule="exact"/>
          <w:jc w:val="center"/>
        </w:trPr>
        <w:tc>
          <w:tcPr>
            <w:tcW w:w="3786"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ascii="Times New Roman" w:hAnsi="Times New Roman" w:eastAsia="仿宋" w:cs="Times New Roman"/>
                <w:color w:val="000000"/>
                <w:kern w:val="0"/>
                <w:sz w:val="24"/>
                <w:szCs w:val="24"/>
              </w:rPr>
            </w:pPr>
            <w:r>
              <w:rPr>
                <w:rFonts w:ascii="Times New Roman" w:hAnsi="Times New Roman" w:eastAsia="仿宋" w:cs="Times New Roman"/>
                <w:color w:val="000000"/>
                <w:kern w:val="0"/>
                <w:sz w:val="24"/>
                <w:szCs w:val="24"/>
              </w:rPr>
              <w:t>建设单位统一社会信用代码</w:t>
            </w:r>
          </w:p>
        </w:tc>
        <w:tc>
          <w:tcPr>
            <w:tcW w:w="5877" w:type="dxa"/>
            <w:gridSpan w:val="5"/>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default" w:ascii="Times New Roman" w:hAnsi="Times New Roman" w:eastAsia="仿宋" w:cs="Times New Roman"/>
                <w:color w:val="000000"/>
                <w:kern w:val="0"/>
                <w:sz w:val="24"/>
                <w:szCs w:val="24"/>
                <w:lang w:val="en-US" w:eastAsia="zh-CN"/>
              </w:rPr>
            </w:pPr>
            <w:r>
              <w:rPr>
                <w:rFonts w:hint="eastAsia" w:ascii="Times New Roman" w:hAnsi="Times New Roman" w:eastAsia="仿宋" w:cs="Times New Roman"/>
                <w:color w:val="000000"/>
                <w:kern w:val="0"/>
                <w:sz w:val="24"/>
                <w:szCs w:val="24"/>
                <w:lang w:val="en-US" w:eastAsia="zh-CN"/>
              </w:rPr>
              <w:t>91410423MA46HD6M6Q</w:t>
            </w:r>
          </w:p>
        </w:tc>
      </w:tr>
      <w:tr>
        <w:tblPrEx>
          <w:tblCellMar>
            <w:top w:w="0" w:type="dxa"/>
            <w:left w:w="0" w:type="dxa"/>
            <w:bottom w:w="0" w:type="dxa"/>
            <w:right w:w="0" w:type="dxa"/>
          </w:tblCellMar>
        </w:tblPrEx>
        <w:trPr>
          <w:trHeight w:val="567" w:hRule="exact"/>
          <w:jc w:val="center"/>
        </w:trPr>
        <w:tc>
          <w:tcPr>
            <w:tcW w:w="3786"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ascii="Times New Roman" w:hAnsi="Times New Roman" w:eastAsia="仿宋" w:cs="Times New Roman"/>
                <w:color w:val="000000"/>
                <w:sz w:val="24"/>
                <w:szCs w:val="24"/>
              </w:rPr>
            </w:pPr>
            <w:r>
              <w:rPr>
                <w:rFonts w:ascii="Times New Roman" w:hAnsi="Times New Roman" w:eastAsia="仿宋" w:cs="Times New Roman"/>
                <w:color w:val="000000"/>
                <w:kern w:val="0"/>
                <w:sz w:val="24"/>
                <w:szCs w:val="24"/>
              </w:rPr>
              <w:t>项目名称</w:t>
            </w:r>
          </w:p>
        </w:tc>
        <w:tc>
          <w:tcPr>
            <w:tcW w:w="5877" w:type="dxa"/>
            <w:gridSpan w:val="5"/>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Times New Roman" w:hAnsi="Times New Roman" w:eastAsia="仿宋" w:cs="Times New Roman"/>
                <w:color w:val="000000"/>
                <w:kern w:val="0"/>
                <w:sz w:val="24"/>
                <w:szCs w:val="24"/>
                <w:lang w:val="en-US" w:eastAsia="zh-CN"/>
              </w:rPr>
            </w:pPr>
            <w:r>
              <w:rPr>
                <w:rFonts w:hint="eastAsia" w:ascii="Times New Roman" w:hAnsi="Times New Roman" w:eastAsia="仿宋" w:cs="Times New Roman"/>
                <w:color w:val="000000"/>
                <w:kern w:val="0"/>
                <w:sz w:val="24"/>
                <w:szCs w:val="24"/>
                <w:lang w:val="en-US" w:eastAsia="zh-CN"/>
              </w:rPr>
              <w:t>玻璃水滑道旅游设施及设备生产</w:t>
            </w:r>
          </w:p>
        </w:tc>
      </w:tr>
      <w:tr>
        <w:tblPrEx>
          <w:tblCellMar>
            <w:top w:w="0" w:type="dxa"/>
            <w:left w:w="0" w:type="dxa"/>
            <w:bottom w:w="0" w:type="dxa"/>
            <w:right w:w="0" w:type="dxa"/>
          </w:tblCellMar>
        </w:tblPrEx>
        <w:trPr>
          <w:trHeight w:val="709" w:hRule="exact"/>
          <w:jc w:val="center"/>
        </w:trPr>
        <w:tc>
          <w:tcPr>
            <w:tcW w:w="3786"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ascii="Times New Roman" w:hAnsi="Times New Roman" w:eastAsia="仿宋" w:cs="Times New Roman"/>
                <w:color w:val="000000"/>
                <w:kern w:val="0"/>
                <w:sz w:val="24"/>
                <w:szCs w:val="24"/>
              </w:rPr>
            </w:pPr>
            <w:r>
              <w:rPr>
                <w:rFonts w:ascii="Times New Roman" w:hAnsi="Times New Roman" w:eastAsia="仿宋" w:cs="Times New Roman"/>
                <w:color w:val="000000"/>
                <w:kern w:val="0"/>
                <w:sz w:val="24"/>
                <w:szCs w:val="24"/>
              </w:rPr>
              <w:t>项目环评文件名称</w:t>
            </w:r>
          </w:p>
        </w:tc>
        <w:tc>
          <w:tcPr>
            <w:tcW w:w="5877" w:type="dxa"/>
            <w:gridSpan w:val="5"/>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Times New Roman" w:hAnsi="Times New Roman" w:eastAsia="仿宋" w:cs="Times New Roman"/>
                <w:color w:val="000000"/>
                <w:kern w:val="0"/>
                <w:sz w:val="24"/>
                <w:szCs w:val="24"/>
                <w:lang w:val="en-US" w:eastAsia="zh-CN"/>
              </w:rPr>
            </w:pPr>
            <w:r>
              <w:rPr>
                <w:rFonts w:hint="eastAsia" w:ascii="Times New Roman" w:hAnsi="Times New Roman" w:eastAsia="仿宋" w:cs="Times New Roman"/>
                <w:color w:val="000000"/>
                <w:kern w:val="0"/>
                <w:sz w:val="24"/>
                <w:szCs w:val="24"/>
                <w:lang w:val="en-US" w:eastAsia="zh-CN"/>
              </w:rPr>
              <w:t>玻璃水滑道旅游设施及设备生产建设项目环境影响报告表</w:t>
            </w:r>
          </w:p>
        </w:tc>
      </w:tr>
      <w:tr>
        <w:tblPrEx>
          <w:tblCellMar>
            <w:top w:w="0" w:type="dxa"/>
            <w:left w:w="0" w:type="dxa"/>
            <w:bottom w:w="0" w:type="dxa"/>
            <w:right w:w="0" w:type="dxa"/>
          </w:tblCellMar>
        </w:tblPrEx>
        <w:trPr>
          <w:trHeight w:val="629" w:hRule="exact"/>
          <w:jc w:val="center"/>
        </w:trPr>
        <w:tc>
          <w:tcPr>
            <w:tcW w:w="3786"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ascii="Times New Roman" w:hAnsi="Times New Roman" w:eastAsia="仿宋" w:cs="Times New Roman"/>
                <w:color w:val="000000"/>
                <w:kern w:val="0"/>
                <w:sz w:val="24"/>
                <w:szCs w:val="24"/>
              </w:rPr>
            </w:pPr>
            <w:r>
              <w:rPr>
                <w:rFonts w:ascii="Times New Roman" w:hAnsi="Times New Roman" w:eastAsia="仿宋" w:cs="Times New Roman"/>
                <w:color w:val="000000"/>
                <w:kern w:val="0"/>
                <w:sz w:val="24"/>
                <w:szCs w:val="24"/>
              </w:rPr>
              <w:t>项目建设地点</w:t>
            </w:r>
          </w:p>
        </w:tc>
        <w:tc>
          <w:tcPr>
            <w:tcW w:w="5877" w:type="dxa"/>
            <w:gridSpan w:val="5"/>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Times New Roman" w:hAnsi="Times New Roman" w:eastAsia="仿宋" w:cs="Times New Roman"/>
                <w:color w:val="000000"/>
                <w:kern w:val="0"/>
                <w:sz w:val="24"/>
                <w:szCs w:val="24"/>
                <w:lang w:eastAsia="zh-CN"/>
              </w:rPr>
            </w:pPr>
            <w:r>
              <w:rPr>
                <w:rFonts w:hint="default" w:ascii="Times New Roman" w:hAnsi="Times New Roman" w:eastAsia="仿宋" w:cs="Times New Roman"/>
                <w:color w:val="000000"/>
                <w:kern w:val="0"/>
                <w:sz w:val="24"/>
                <w:szCs w:val="24"/>
                <w:lang w:val="en-US" w:eastAsia="zh-CN"/>
              </w:rPr>
              <w:t>河南省平顶山市</w:t>
            </w:r>
            <w:r>
              <w:rPr>
                <w:rFonts w:hint="eastAsia" w:ascii="Times New Roman" w:hAnsi="Times New Roman" w:eastAsia="仿宋" w:cs="Times New Roman"/>
                <w:color w:val="000000"/>
                <w:kern w:val="0"/>
                <w:sz w:val="24"/>
                <w:szCs w:val="24"/>
                <w:lang w:val="en-US" w:eastAsia="zh-CN"/>
              </w:rPr>
              <w:t>鲁山</w:t>
            </w:r>
            <w:r>
              <w:rPr>
                <w:rFonts w:hint="default" w:ascii="Times New Roman" w:hAnsi="Times New Roman" w:eastAsia="仿宋" w:cs="Times New Roman"/>
                <w:color w:val="000000"/>
                <w:kern w:val="0"/>
                <w:sz w:val="24"/>
                <w:szCs w:val="24"/>
                <w:lang w:val="en-US" w:eastAsia="zh-CN"/>
              </w:rPr>
              <w:t>县</w:t>
            </w:r>
            <w:r>
              <w:rPr>
                <w:rFonts w:hint="eastAsia" w:ascii="Times New Roman" w:hAnsi="Times New Roman" w:eastAsia="仿宋" w:cs="Times New Roman"/>
                <w:color w:val="000000"/>
                <w:kern w:val="0"/>
                <w:sz w:val="24"/>
                <w:szCs w:val="24"/>
                <w:lang w:val="en-US" w:eastAsia="zh-CN"/>
              </w:rPr>
              <w:t>产业集聚区南区第11号标准化厂房</w:t>
            </w:r>
          </w:p>
        </w:tc>
      </w:tr>
      <w:tr>
        <w:tblPrEx>
          <w:tblCellMar>
            <w:top w:w="0" w:type="dxa"/>
            <w:left w:w="0" w:type="dxa"/>
            <w:bottom w:w="0" w:type="dxa"/>
            <w:right w:w="0" w:type="dxa"/>
          </w:tblCellMar>
        </w:tblPrEx>
        <w:trPr>
          <w:trHeight w:val="402" w:hRule="exact"/>
          <w:jc w:val="center"/>
        </w:trPr>
        <w:tc>
          <w:tcPr>
            <w:tcW w:w="1997" w:type="dxa"/>
            <w:gridSpan w:val="2"/>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ascii="Times New Roman" w:hAnsi="Times New Roman" w:eastAsia="仿宋" w:cs="Times New Roman"/>
                <w:color w:val="000000"/>
                <w:kern w:val="0"/>
                <w:sz w:val="24"/>
                <w:szCs w:val="24"/>
              </w:rPr>
            </w:pPr>
            <w:r>
              <w:rPr>
                <w:rFonts w:ascii="Times New Roman" w:hAnsi="Times New Roman" w:eastAsia="仿宋" w:cs="Times New Roman"/>
                <w:color w:val="000000"/>
                <w:kern w:val="0"/>
                <w:sz w:val="24"/>
                <w:szCs w:val="24"/>
              </w:rPr>
              <w:t>是否未批先建</w:t>
            </w:r>
          </w:p>
        </w:tc>
        <w:tc>
          <w:tcPr>
            <w:tcW w:w="2269" w:type="dxa"/>
            <w:gridSpan w:val="2"/>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 xml:space="preserve">是  </w:t>
            </w:r>
            <w:r>
              <w:rPr>
                <w:rFonts w:ascii="Times New Roman" w:hAnsi="Times New Roman" w:eastAsia="宋体" w:cs="Times New Roman"/>
                <w:color w:val="000000"/>
                <w:sz w:val="24"/>
                <w:szCs w:val="24"/>
              </w:rPr>
              <w:t>□</w:t>
            </w:r>
            <w:r>
              <w:rPr>
                <w:rFonts w:ascii="Times New Roman" w:hAnsi="Times New Roman" w:eastAsia="仿宋" w:cs="Times New Roman"/>
                <w:color w:val="000000"/>
                <w:sz w:val="24"/>
                <w:szCs w:val="24"/>
              </w:rPr>
              <w:t xml:space="preserve"> 否  </w:t>
            </w:r>
            <w:r>
              <w:rPr>
                <w:rFonts w:ascii="Times New Roman" w:hAnsi="Times New Roman" w:eastAsia="宋体" w:cs="Times New Roman"/>
                <w:color w:val="000000"/>
                <w:sz w:val="24"/>
                <w:szCs w:val="24"/>
              </w:rPr>
              <w:sym w:font="Wingdings 2" w:char="0052"/>
            </w:r>
          </w:p>
        </w:tc>
        <w:tc>
          <w:tcPr>
            <w:tcW w:w="2778"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 xml:space="preserve"> </w:t>
            </w:r>
            <w:r>
              <w:rPr>
                <w:rFonts w:hint="eastAsia" w:ascii="Times New Roman" w:hAnsi="Times New Roman" w:eastAsia="仿宋" w:cs="Times New Roman"/>
                <w:color w:val="000000"/>
                <w:sz w:val="24"/>
                <w:szCs w:val="24"/>
                <w:lang w:eastAsia="zh-CN"/>
              </w:rPr>
              <w:t>是否按要求</w:t>
            </w:r>
            <w:r>
              <w:rPr>
                <w:rFonts w:ascii="Times New Roman" w:hAnsi="Times New Roman" w:eastAsia="仿宋" w:cs="Times New Roman"/>
                <w:color w:val="000000"/>
                <w:sz w:val="24"/>
                <w:szCs w:val="24"/>
              </w:rPr>
              <w:t>处</w:t>
            </w:r>
            <w:r>
              <w:rPr>
                <w:rFonts w:hint="eastAsia" w:ascii="Times New Roman" w:hAnsi="Times New Roman" w:eastAsia="仿宋" w:cs="Times New Roman"/>
                <w:color w:val="000000"/>
                <w:sz w:val="24"/>
                <w:szCs w:val="24"/>
                <w:lang w:eastAsia="zh-CN"/>
              </w:rPr>
              <w:t>理</w:t>
            </w:r>
            <w:r>
              <w:rPr>
                <w:rFonts w:ascii="Times New Roman" w:hAnsi="Times New Roman" w:eastAsia="仿宋" w:cs="Times New Roman"/>
                <w:color w:val="000000"/>
                <w:sz w:val="24"/>
                <w:szCs w:val="24"/>
              </w:rPr>
              <w:t>到位</w:t>
            </w:r>
          </w:p>
        </w:tc>
        <w:tc>
          <w:tcPr>
            <w:tcW w:w="261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 xml:space="preserve"> 是  </w:t>
            </w:r>
            <w:r>
              <w:rPr>
                <w:rFonts w:ascii="Times New Roman" w:hAnsi="Times New Roman" w:eastAsia="宋体" w:cs="Times New Roman"/>
                <w:color w:val="000000"/>
                <w:sz w:val="24"/>
                <w:szCs w:val="24"/>
              </w:rPr>
              <w:t>□</w:t>
            </w:r>
            <w:r>
              <w:rPr>
                <w:rFonts w:ascii="Times New Roman" w:hAnsi="Times New Roman" w:eastAsia="仿宋" w:cs="Times New Roman"/>
                <w:color w:val="000000"/>
                <w:sz w:val="24"/>
                <w:szCs w:val="24"/>
              </w:rPr>
              <w:t xml:space="preserve"> 否 </w:t>
            </w:r>
            <w:r>
              <w:rPr>
                <w:rFonts w:ascii="Times New Roman" w:hAnsi="Times New Roman" w:eastAsia="宋体" w:cs="Times New Roman"/>
                <w:color w:val="000000"/>
                <w:sz w:val="24"/>
                <w:szCs w:val="24"/>
              </w:rPr>
              <w:t>□</w:t>
            </w:r>
          </w:p>
        </w:tc>
      </w:tr>
      <w:tr>
        <w:tblPrEx>
          <w:tblCellMar>
            <w:top w:w="0" w:type="dxa"/>
            <w:left w:w="0" w:type="dxa"/>
            <w:bottom w:w="0" w:type="dxa"/>
            <w:right w:w="0" w:type="dxa"/>
          </w:tblCellMar>
        </w:tblPrEx>
        <w:trPr>
          <w:trHeight w:val="1910" w:hRule="exact"/>
          <w:jc w:val="center"/>
        </w:trPr>
        <w:tc>
          <w:tcPr>
            <w:tcW w:w="3786"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60" w:lineRule="exact"/>
              <w:jc w:val="left"/>
              <w:textAlignment w:val="center"/>
              <w:rPr>
                <w:rFonts w:hint="eastAsia" w:ascii="Times New Roman" w:hAnsi="Times New Roman" w:eastAsia="仿宋" w:cs="Times New Roman"/>
                <w:color w:val="000000"/>
                <w:kern w:val="0"/>
                <w:sz w:val="24"/>
                <w:szCs w:val="24"/>
              </w:rPr>
            </w:pPr>
            <w:r>
              <w:rPr>
                <w:rFonts w:hint="eastAsia" w:ascii="Times New Roman" w:hAnsi="Times New Roman" w:eastAsia="仿宋" w:cs="Times New Roman"/>
                <w:color w:val="000000"/>
                <w:kern w:val="0"/>
                <w:sz w:val="24"/>
                <w:szCs w:val="24"/>
                <w:lang w:eastAsia="zh-CN"/>
              </w:rPr>
              <w:t>项目主要</w:t>
            </w:r>
            <w:r>
              <w:rPr>
                <w:rFonts w:hint="eastAsia" w:ascii="Times New Roman" w:hAnsi="Times New Roman" w:eastAsia="仿宋" w:cs="Times New Roman"/>
                <w:color w:val="000000"/>
                <w:kern w:val="0"/>
                <w:sz w:val="24"/>
                <w:szCs w:val="24"/>
              </w:rPr>
              <w:t>建设内容</w:t>
            </w:r>
          </w:p>
        </w:tc>
        <w:tc>
          <w:tcPr>
            <w:tcW w:w="5877" w:type="dxa"/>
            <w:gridSpan w:val="5"/>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Style w:val="2"/>
              <w:keepNext w:val="0"/>
              <w:keepLines w:val="0"/>
              <w:pageBreakBefore w:val="0"/>
              <w:widowControl w:val="0"/>
              <w:kinsoku/>
              <w:wordWrap/>
              <w:overflowPunct/>
              <w:topLinePunct w:val="0"/>
              <w:autoSpaceDE w:val="0"/>
              <w:autoSpaceDN w:val="0"/>
              <w:bidi w:val="0"/>
              <w:adjustRightInd w:val="0"/>
              <w:snapToGrid/>
              <w:spacing w:line="300" w:lineRule="exact"/>
              <w:ind w:left="91" w:right="6"/>
              <w:textAlignment w:val="auto"/>
              <w:rPr>
                <w:rFonts w:hint="default" w:ascii="Times New Roman" w:hAnsi="Times New Roman" w:eastAsia="仿宋" w:cs="Times New Roman"/>
                <w:color w:val="000000"/>
                <w:kern w:val="0"/>
                <w:sz w:val="24"/>
                <w:szCs w:val="24"/>
                <w:lang w:val="en-US" w:eastAsia="zh-CN" w:bidi="ar-SA"/>
              </w:rPr>
            </w:pPr>
            <w:r>
              <w:rPr>
                <w:rFonts w:hint="default" w:ascii="Times New Roman" w:hAnsi="Times New Roman" w:eastAsia="仿宋" w:cs="Times New Roman"/>
                <w:color w:val="000000"/>
                <w:kern w:val="0"/>
                <w:sz w:val="24"/>
                <w:szCs w:val="24"/>
                <w:lang w:val="en-US" w:eastAsia="zh-CN" w:bidi="ar-SA"/>
              </w:rPr>
              <w:t>该项目</w:t>
            </w:r>
            <w:r>
              <w:rPr>
                <w:rFonts w:hint="eastAsia" w:ascii="Times New Roman" w:hAnsi="Times New Roman" w:eastAsia="仿宋" w:cs="Times New Roman"/>
                <w:color w:val="000000"/>
                <w:kern w:val="0"/>
                <w:sz w:val="24"/>
                <w:szCs w:val="24"/>
                <w:lang w:val="en-US" w:eastAsia="zh-CN" w:bidi="ar-SA"/>
              </w:rPr>
              <w:t>租用</w:t>
            </w:r>
            <w:r>
              <w:rPr>
                <w:rFonts w:hint="eastAsia" w:ascii="Times New Roman" w:hAnsi="Times New Roman" w:eastAsia="仿宋" w:cs="Times New Roman"/>
                <w:color w:val="000000"/>
                <w:kern w:val="0"/>
                <w:sz w:val="24"/>
                <w:szCs w:val="24"/>
                <w:lang w:val="en-US" w:eastAsia="zh-CN"/>
              </w:rPr>
              <w:t>鲁山</w:t>
            </w:r>
            <w:r>
              <w:rPr>
                <w:rFonts w:hint="default" w:ascii="Times New Roman" w:hAnsi="Times New Roman" w:eastAsia="仿宋" w:cs="Times New Roman"/>
                <w:color w:val="000000"/>
                <w:kern w:val="0"/>
                <w:sz w:val="24"/>
                <w:szCs w:val="24"/>
                <w:lang w:val="en-US" w:eastAsia="zh-CN"/>
              </w:rPr>
              <w:t>县</w:t>
            </w:r>
            <w:r>
              <w:rPr>
                <w:rFonts w:hint="eastAsia" w:ascii="Times New Roman" w:hAnsi="Times New Roman" w:eastAsia="仿宋" w:cs="Times New Roman"/>
                <w:color w:val="000000"/>
                <w:kern w:val="0"/>
                <w:sz w:val="24"/>
                <w:szCs w:val="24"/>
                <w:lang w:val="en-US" w:eastAsia="zh-CN"/>
              </w:rPr>
              <w:t>产业集聚区南区第11号标准化厂房第一层东六跨（含一楼夹层）2212平方米，对租赁区域进行建设，</w:t>
            </w:r>
            <w:r>
              <w:rPr>
                <w:rFonts w:hint="eastAsia" w:ascii="Times New Roman" w:hAnsi="Times New Roman" w:eastAsia="仿宋" w:cs="Times New Roman"/>
                <w:color w:val="000000"/>
                <w:kern w:val="0"/>
                <w:sz w:val="24"/>
                <w:szCs w:val="24"/>
                <w:lang w:val="en-US" w:eastAsia="zh-CN" w:bidi="ar-SA"/>
              </w:rPr>
              <w:t>建设原材料区、加工区、喷塑区成品区及综合服务办公室等。生产规模为年产玻璃水滑道旅游设施60000米。主要生产流程为：原料打磨→冲孔、截断→焊接→缩管、压弧→拉弯→喷塑→成品。</w:t>
            </w:r>
          </w:p>
          <w:p>
            <w:pPr>
              <w:pStyle w:val="2"/>
              <w:rPr>
                <w:sz w:val="24"/>
                <w:szCs w:val="24"/>
              </w:rPr>
            </w:pPr>
          </w:p>
        </w:tc>
      </w:tr>
      <w:tr>
        <w:tblPrEx>
          <w:tblCellMar>
            <w:top w:w="0" w:type="dxa"/>
            <w:left w:w="0" w:type="dxa"/>
            <w:bottom w:w="0" w:type="dxa"/>
            <w:right w:w="0" w:type="dxa"/>
          </w:tblCellMar>
        </w:tblPrEx>
        <w:trPr>
          <w:trHeight w:val="467" w:hRule="exact"/>
          <w:jc w:val="center"/>
        </w:trPr>
        <w:tc>
          <w:tcPr>
            <w:tcW w:w="3786"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60" w:lineRule="exact"/>
              <w:jc w:val="left"/>
              <w:textAlignment w:val="center"/>
              <w:rPr>
                <w:rFonts w:ascii="Times New Roman" w:hAnsi="Times New Roman" w:eastAsia="仿宋" w:cs="Times New Roman"/>
                <w:color w:val="000000"/>
                <w:sz w:val="24"/>
                <w:szCs w:val="24"/>
              </w:rPr>
            </w:pPr>
            <w:r>
              <w:rPr>
                <w:rFonts w:ascii="Times New Roman" w:hAnsi="Times New Roman" w:eastAsia="仿宋" w:cs="Times New Roman"/>
                <w:color w:val="000000"/>
                <w:kern w:val="0"/>
                <w:sz w:val="24"/>
                <w:szCs w:val="24"/>
              </w:rPr>
              <w:t>建设单位联系人姓名</w:t>
            </w:r>
          </w:p>
        </w:tc>
        <w:tc>
          <w:tcPr>
            <w:tcW w:w="171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Times New Roman" w:hAnsi="Times New Roman" w:eastAsia="仿宋" w:cs="Times New Roman"/>
                <w:color w:val="000000"/>
                <w:sz w:val="24"/>
                <w:szCs w:val="24"/>
                <w:lang w:val="en-US" w:eastAsia="zh-CN"/>
              </w:rPr>
            </w:pPr>
            <w:r>
              <w:rPr>
                <w:rFonts w:hint="eastAsia" w:ascii="Times New Roman" w:hAnsi="Times New Roman" w:eastAsia="仿宋" w:cs="Times New Roman"/>
                <w:color w:val="000000"/>
                <w:sz w:val="24"/>
                <w:szCs w:val="24"/>
                <w:lang w:val="en-US" w:eastAsia="zh-CN"/>
              </w:rPr>
              <w:t>赵红阳</w:t>
            </w:r>
          </w:p>
        </w:tc>
        <w:tc>
          <w:tcPr>
            <w:tcW w:w="15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Times New Roman" w:hAnsi="Times New Roman" w:eastAsia="仿宋" w:cs="Times New Roman"/>
                <w:color w:val="000000"/>
                <w:sz w:val="24"/>
                <w:szCs w:val="24"/>
                <w:lang w:val="en-US" w:eastAsia="zh-CN"/>
              </w:rPr>
            </w:pPr>
            <w:r>
              <w:rPr>
                <w:rFonts w:hint="eastAsia" w:ascii="Times New Roman" w:hAnsi="Times New Roman" w:eastAsia="仿宋" w:cs="Times New Roman"/>
                <w:color w:val="000000"/>
                <w:sz w:val="24"/>
                <w:szCs w:val="24"/>
                <w:lang w:val="en-US" w:eastAsia="zh-CN"/>
              </w:rPr>
              <w:t>联系电话</w:t>
            </w:r>
          </w:p>
        </w:tc>
        <w:tc>
          <w:tcPr>
            <w:tcW w:w="26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Times New Roman" w:hAnsi="Times New Roman" w:eastAsia="仿宋" w:cs="Times New Roman"/>
                <w:color w:val="000000"/>
                <w:sz w:val="24"/>
                <w:szCs w:val="24"/>
                <w:lang w:val="en-US" w:eastAsia="zh-CN"/>
              </w:rPr>
            </w:pPr>
            <w:r>
              <w:rPr>
                <w:rFonts w:hint="eastAsia" w:ascii="Times New Roman" w:hAnsi="Times New Roman" w:eastAsia="仿宋" w:cs="Times New Roman"/>
                <w:color w:val="000000"/>
                <w:sz w:val="24"/>
                <w:szCs w:val="24"/>
                <w:lang w:val="en-US" w:eastAsia="zh-CN"/>
              </w:rPr>
              <w:t>18037312115</w:t>
            </w:r>
          </w:p>
        </w:tc>
      </w:tr>
      <w:tr>
        <w:tblPrEx>
          <w:tblCellMar>
            <w:top w:w="0" w:type="dxa"/>
            <w:left w:w="0" w:type="dxa"/>
            <w:bottom w:w="0" w:type="dxa"/>
            <w:right w:w="0" w:type="dxa"/>
          </w:tblCellMar>
        </w:tblPrEx>
        <w:trPr>
          <w:trHeight w:val="442" w:hRule="exact"/>
          <w:jc w:val="center"/>
        </w:trPr>
        <w:tc>
          <w:tcPr>
            <w:tcW w:w="9663" w:type="dxa"/>
            <w:gridSpan w:val="8"/>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both"/>
              <w:textAlignment w:val="auto"/>
              <w:rPr>
                <w:rFonts w:hint="eastAsia" w:ascii="Times New Roman" w:hAnsi="Times New Roman" w:eastAsia="仿宋" w:cs="Times New Roman"/>
                <w:color w:val="000000"/>
                <w:sz w:val="24"/>
                <w:szCs w:val="24"/>
                <w:lang w:val="en-US" w:eastAsia="zh-CN"/>
              </w:rPr>
            </w:pPr>
            <w:r>
              <w:rPr>
                <w:rFonts w:hint="eastAsia" w:ascii="Times New Roman" w:hAnsi="Times New Roman" w:eastAsia="仿宋" w:cs="Times New Roman"/>
                <w:color w:val="000000"/>
                <w:sz w:val="24"/>
                <w:szCs w:val="24"/>
                <w:lang w:val="en-US" w:eastAsia="zh-CN"/>
              </w:rPr>
              <w:t>二、授权经办人信息：</w:t>
            </w:r>
          </w:p>
        </w:tc>
      </w:tr>
      <w:tr>
        <w:tblPrEx>
          <w:tblCellMar>
            <w:top w:w="0" w:type="dxa"/>
            <w:left w:w="0" w:type="dxa"/>
            <w:bottom w:w="0" w:type="dxa"/>
            <w:right w:w="0" w:type="dxa"/>
          </w:tblCellMar>
        </w:tblPrEx>
        <w:trPr>
          <w:trHeight w:val="442" w:hRule="exact"/>
          <w:jc w:val="center"/>
        </w:trPr>
        <w:tc>
          <w:tcPr>
            <w:tcW w:w="3786"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60" w:lineRule="exact"/>
              <w:jc w:val="left"/>
              <w:textAlignment w:val="center"/>
              <w:rPr>
                <w:rFonts w:ascii="Times New Roman" w:hAnsi="Times New Roman" w:eastAsia="仿宋" w:cs="Times New Roman"/>
                <w:color w:val="000000"/>
                <w:sz w:val="24"/>
                <w:szCs w:val="24"/>
              </w:rPr>
            </w:pPr>
            <w:r>
              <w:rPr>
                <w:rFonts w:ascii="Times New Roman" w:hAnsi="Times New Roman" w:eastAsia="仿宋" w:cs="Times New Roman"/>
                <w:color w:val="000000"/>
                <w:kern w:val="0"/>
                <w:sz w:val="24"/>
                <w:szCs w:val="24"/>
              </w:rPr>
              <w:t>经办人姓名</w:t>
            </w:r>
          </w:p>
        </w:tc>
        <w:tc>
          <w:tcPr>
            <w:tcW w:w="171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Times New Roman" w:hAnsi="Times New Roman" w:eastAsia="仿宋" w:cs="Times New Roman"/>
                <w:color w:val="000000"/>
                <w:sz w:val="24"/>
                <w:szCs w:val="24"/>
                <w:lang w:val="en-US" w:eastAsia="zh-CN"/>
              </w:rPr>
            </w:pPr>
            <w:r>
              <w:rPr>
                <w:rFonts w:hint="eastAsia" w:ascii="Times New Roman" w:hAnsi="Times New Roman" w:eastAsia="仿宋" w:cs="Times New Roman"/>
                <w:color w:val="000000"/>
                <w:sz w:val="24"/>
                <w:szCs w:val="24"/>
                <w:lang w:val="en-US" w:eastAsia="zh-CN"/>
              </w:rPr>
              <w:t>赵红阳</w:t>
            </w:r>
          </w:p>
        </w:tc>
        <w:tc>
          <w:tcPr>
            <w:tcW w:w="15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Times New Roman" w:hAnsi="Times New Roman" w:eastAsia="仿宋" w:cs="Times New Roman"/>
                <w:color w:val="000000"/>
                <w:sz w:val="24"/>
                <w:szCs w:val="24"/>
                <w:lang w:val="en-US" w:eastAsia="zh-CN"/>
              </w:rPr>
            </w:pPr>
            <w:r>
              <w:rPr>
                <w:rFonts w:hint="eastAsia" w:ascii="Times New Roman" w:hAnsi="Times New Roman" w:eastAsia="仿宋" w:cs="Times New Roman"/>
                <w:color w:val="000000"/>
                <w:sz w:val="24"/>
                <w:szCs w:val="24"/>
                <w:lang w:val="en-US" w:eastAsia="zh-CN"/>
              </w:rPr>
              <w:t>联系电话</w:t>
            </w:r>
          </w:p>
        </w:tc>
        <w:tc>
          <w:tcPr>
            <w:tcW w:w="26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Times New Roman" w:hAnsi="Times New Roman" w:eastAsia="仿宋" w:cs="Times New Roman"/>
                <w:color w:val="000000"/>
                <w:sz w:val="24"/>
                <w:szCs w:val="24"/>
                <w:lang w:val="en-US" w:eastAsia="zh-CN"/>
              </w:rPr>
            </w:pPr>
            <w:bookmarkStart w:id="0" w:name="_GoBack"/>
            <w:bookmarkEnd w:id="0"/>
            <w:r>
              <w:rPr>
                <w:rFonts w:hint="eastAsia" w:ascii="Times New Roman" w:hAnsi="Times New Roman" w:eastAsia="仿宋" w:cs="Times New Roman"/>
                <w:color w:val="000000"/>
                <w:sz w:val="24"/>
                <w:szCs w:val="24"/>
                <w:lang w:val="en-US" w:eastAsia="zh-CN"/>
              </w:rPr>
              <w:t>18037312115</w:t>
            </w:r>
          </w:p>
        </w:tc>
      </w:tr>
      <w:tr>
        <w:tblPrEx>
          <w:tblCellMar>
            <w:top w:w="0" w:type="dxa"/>
            <w:left w:w="0" w:type="dxa"/>
            <w:bottom w:w="0" w:type="dxa"/>
            <w:right w:w="0" w:type="dxa"/>
          </w:tblCellMar>
        </w:tblPrEx>
        <w:trPr>
          <w:trHeight w:val="567" w:hRule="exact"/>
          <w:jc w:val="center"/>
        </w:trPr>
        <w:tc>
          <w:tcPr>
            <w:tcW w:w="3786"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60" w:lineRule="exact"/>
              <w:jc w:val="left"/>
              <w:textAlignment w:val="center"/>
              <w:rPr>
                <w:rFonts w:ascii="Times New Roman" w:hAnsi="Times New Roman" w:eastAsia="仿宋" w:cs="Times New Roman"/>
                <w:color w:val="000000"/>
                <w:sz w:val="24"/>
                <w:szCs w:val="24"/>
              </w:rPr>
            </w:pPr>
            <w:r>
              <w:rPr>
                <w:rFonts w:ascii="Times New Roman" w:hAnsi="Times New Roman" w:eastAsia="仿宋" w:cs="Times New Roman"/>
                <w:color w:val="000000"/>
                <w:kern w:val="0"/>
                <w:sz w:val="24"/>
                <w:szCs w:val="24"/>
              </w:rPr>
              <w:t>身份证号码</w:t>
            </w:r>
          </w:p>
        </w:tc>
        <w:tc>
          <w:tcPr>
            <w:tcW w:w="5877" w:type="dxa"/>
            <w:gridSpan w:val="5"/>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60" w:lineRule="exact"/>
              <w:jc w:val="center"/>
              <w:rPr>
                <w:rFonts w:hint="default" w:ascii="Times New Roman" w:hAnsi="Times New Roman" w:eastAsia="仿宋" w:cs="Times New Roman"/>
                <w:color w:val="000000"/>
                <w:sz w:val="24"/>
                <w:szCs w:val="24"/>
                <w:lang w:val="en-US" w:eastAsia="zh-CN"/>
              </w:rPr>
            </w:pPr>
            <w:r>
              <w:rPr>
                <w:rFonts w:hint="eastAsia" w:ascii="Times New Roman" w:hAnsi="Times New Roman" w:eastAsia="仿宋" w:cs="Times New Roman"/>
                <w:color w:val="000000"/>
                <w:sz w:val="24"/>
                <w:szCs w:val="24"/>
                <w:lang w:val="en-US" w:eastAsia="zh-CN"/>
              </w:rPr>
              <w:t>41041219630613605X</w:t>
            </w:r>
          </w:p>
        </w:tc>
      </w:tr>
      <w:tr>
        <w:tblPrEx>
          <w:tblCellMar>
            <w:top w:w="0" w:type="dxa"/>
            <w:left w:w="0" w:type="dxa"/>
            <w:bottom w:w="0" w:type="dxa"/>
            <w:right w:w="0" w:type="dxa"/>
          </w:tblCellMar>
        </w:tblPrEx>
        <w:trPr>
          <w:trHeight w:val="567" w:hRule="exact"/>
          <w:jc w:val="center"/>
        </w:trPr>
        <w:tc>
          <w:tcPr>
            <w:tcW w:w="9663" w:type="dxa"/>
            <w:gridSpan w:val="8"/>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60" w:lineRule="exact"/>
              <w:jc w:val="left"/>
              <w:textAlignment w:val="center"/>
              <w:rPr>
                <w:rFonts w:ascii="Times New Roman" w:hAnsi="Times New Roman" w:eastAsia="仿宋" w:cs="Times New Roman"/>
                <w:color w:val="000000"/>
                <w:sz w:val="24"/>
                <w:szCs w:val="24"/>
              </w:rPr>
            </w:pPr>
            <w:r>
              <w:rPr>
                <w:rFonts w:ascii="Times New Roman" w:hAnsi="Times New Roman" w:eastAsia="仿宋" w:cs="Times New Roman"/>
                <w:color w:val="000000"/>
                <w:kern w:val="0"/>
                <w:sz w:val="24"/>
                <w:szCs w:val="24"/>
              </w:rPr>
              <w:t>三、环评</w:t>
            </w:r>
            <w:r>
              <w:rPr>
                <w:rFonts w:hint="eastAsia" w:ascii="Times New Roman" w:hAnsi="Times New Roman" w:eastAsia="仿宋" w:cs="Times New Roman"/>
                <w:color w:val="000000"/>
                <w:kern w:val="0"/>
                <w:sz w:val="24"/>
                <w:szCs w:val="24"/>
              </w:rPr>
              <w:t>单位</w:t>
            </w:r>
            <w:r>
              <w:rPr>
                <w:rFonts w:ascii="Times New Roman" w:hAnsi="Times New Roman" w:eastAsia="仿宋" w:cs="Times New Roman"/>
                <w:color w:val="000000"/>
                <w:kern w:val="0"/>
                <w:sz w:val="24"/>
                <w:szCs w:val="24"/>
              </w:rPr>
              <w:t>信息：</w:t>
            </w:r>
          </w:p>
        </w:tc>
      </w:tr>
      <w:tr>
        <w:tblPrEx>
          <w:tblCellMar>
            <w:top w:w="0" w:type="dxa"/>
            <w:left w:w="0" w:type="dxa"/>
            <w:bottom w:w="0" w:type="dxa"/>
            <w:right w:w="0" w:type="dxa"/>
          </w:tblCellMar>
        </w:tblPrEx>
        <w:trPr>
          <w:trHeight w:val="567" w:hRule="exact"/>
          <w:jc w:val="center"/>
        </w:trPr>
        <w:tc>
          <w:tcPr>
            <w:tcW w:w="3786"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60" w:lineRule="exact"/>
              <w:jc w:val="left"/>
              <w:textAlignment w:val="center"/>
              <w:rPr>
                <w:rFonts w:ascii="Times New Roman" w:hAnsi="Times New Roman" w:eastAsia="仿宋" w:cs="Times New Roman"/>
                <w:color w:val="000000"/>
                <w:sz w:val="24"/>
                <w:szCs w:val="24"/>
              </w:rPr>
            </w:pPr>
            <w:r>
              <w:rPr>
                <w:rFonts w:ascii="Times New Roman" w:hAnsi="Times New Roman" w:eastAsia="仿宋" w:cs="Times New Roman"/>
                <w:color w:val="000000"/>
                <w:kern w:val="0"/>
                <w:sz w:val="24"/>
                <w:szCs w:val="24"/>
              </w:rPr>
              <w:t>环评单位名称</w:t>
            </w:r>
          </w:p>
        </w:tc>
        <w:tc>
          <w:tcPr>
            <w:tcW w:w="5877" w:type="dxa"/>
            <w:gridSpan w:val="5"/>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60" w:lineRule="exact"/>
              <w:jc w:val="center"/>
              <w:textAlignment w:val="center"/>
              <w:rPr>
                <w:rFonts w:hint="eastAsia" w:ascii="Times New Roman" w:hAnsi="Times New Roman" w:eastAsia="仿宋" w:cs="Times New Roman"/>
                <w:color w:val="auto"/>
                <w:kern w:val="0"/>
                <w:sz w:val="24"/>
                <w:szCs w:val="24"/>
                <w:lang w:val="en-US" w:eastAsia="zh-CN"/>
              </w:rPr>
            </w:pPr>
            <w:r>
              <w:rPr>
                <w:rFonts w:hint="eastAsia" w:ascii="Times New Roman" w:hAnsi="Times New Roman" w:eastAsia="仿宋" w:cs="Times New Roman"/>
                <w:color w:val="auto"/>
                <w:kern w:val="0"/>
                <w:sz w:val="24"/>
                <w:szCs w:val="24"/>
                <w:lang w:val="en-US" w:eastAsia="zh-CN"/>
              </w:rPr>
              <w:t>河南艺昴环保科技有限公司</w:t>
            </w:r>
          </w:p>
        </w:tc>
      </w:tr>
      <w:tr>
        <w:tblPrEx>
          <w:tblCellMar>
            <w:top w:w="0" w:type="dxa"/>
            <w:left w:w="0" w:type="dxa"/>
            <w:bottom w:w="0" w:type="dxa"/>
            <w:right w:w="0" w:type="dxa"/>
          </w:tblCellMar>
        </w:tblPrEx>
        <w:trPr>
          <w:trHeight w:val="567" w:hRule="exact"/>
          <w:jc w:val="center"/>
        </w:trPr>
        <w:tc>
          <w:tcPr>
            <w:tcW w:w="3786"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60" w:lineRule="exact"/>
              <w:jc w:val="left"/>
              <w:textAlignment w:val="center"/>
              <w:rPr>
                <w:rFonts w:ascii="Times New Roman" w:hAnsi="Times New Roman" w:eastAsia="仿宋" w:cs="Times New Roman"/>
                <w:color w:val="000000"/>
                <w:kern w:val="0"/>
                <w:sz w:val="24"/>
                <w:szCs w:val="24"/>
              </w:rPr>
            </w:pPr>
            <w:r>
              <w:rPr>
                <w:rFonts w:ascii="Times New Roman" w:hAnsi="Times New Roman" w:eastAsia="仿宋" w:cs="Times New Roman"/>
                <w:color w:val="000000"/>
                <w:kern w:val="0"/>
                <w:sz w:val="24"/>
                <w:szCs w:val="24"/>
              </w:rPr>
              <w:t>环评单位统一社会信用代码</w:t>
            </w:r>
          </w:p>
        </w:tc>
        <w:tc>
          <w:tcPr>
            <w:tcW w:w="5877" w:type="dxa"/>
            <w:gridSpan w:val="5"/>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60" w:lineRule="exact"/>
              <w:jc w:val="center"/>
              <w:textAlignment w:val="center"/>
              <w:rPr>
                <w:rFonts w:hint="eastAsia" w:ascii="Times New Roman" w:hAnsi="Times New Roman" w:eastAsia="仿宋" w:cs="Times New Roman"/>
                <w:color w:val="auto"/>
                <w:kern w:val="0"/>
                <w:sz w:val="24"/>
                <w:szCs w:val="24"/>
                <w:lang w:val="en-US" w:eastAsia="zh-CN"/>
              </w:rPr>
            </w:pPr>
            <w:r>
              <w:rPr>
                <w:rFonts w:hint="eastAsia" w:ascii="Times New Roman" w:hAnsi="Times New Roman" w:eastAsia="仿宋" w:cs="Times New Roman"/>
                <w:color w:val="auto"/>
                <w:kern w:val="0"/>
                <w:sz w:val="24"/>
                <w:szCs w:val="24"/>
                <w:lang w:val="en-US" w:eastAsia="zh-CN"/>
              </w:rPr>
              <w:t>91410411MA47P9QP19</w:t>
            </w:r>
          </w:p>
        </w:tc>
      </w:tr>
      <w:tr>
        <w:tblPrEx>
          <w:tblCellMar>
            <w:top w:w="0" w:type="dxa"/>
            <w:left w:w="0" w:type="dxa"/>
            <w:bottom w:w="0" w:type="dxa"/>
            <w:right w:w="0" w:type="dxa"/>
          </w:tblCellMar>
        </w:tblPrEx>
        <w:trPr>
          <w:trHeight w:val="567" w:hRule="exact"/>
          <w:jc w:val="center"/>
        </w:trPr>
        <w:tc>
          <w:tcPr>
            <w:tcW w:w="3786"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60" w:lineRule="exact"/>
              <w:jc w:val="left"/>
              <w:textAlignment w:val="center"/>
              <w:rPr>
                <w:rFonts w:ascii="Times New Roman" w:hAnsi="Times New Roman" w:eastAsia="仿宋" w:cs="Times New Roman"/>
                <w:color w:val="000000"/>
                <w:sz w:val="24"/>
                <w:szCs w:val="24"/>
              </w:rPr>
            </w:pPr>
            <w:r>
              <w:rPr>
                <w:rFonts w:ascii="Times New Roman" w:hAnsi="Times New Roman" w:eastAsia="仿宋" w:cs="Times New Roman"/>
                <w:color w:val="000000"/>
                <w:kern w:val="0"/>
                <w:sz w:val="24"/>
                <w:szCs w:val="24"/>
              </w:rPr>
              <w:t>编制主持人职业资格证书</w:t>
            </w:r>
            <w:r>
              <w:rPr>
                <w:rFonts w:hint="eastAsia" w:ascii="Times New Roman" w:hAnsi="Times New Roman" w:eastAsia="仿宋" w:cs="Times New Roman"/>
                <w:color w:val="000000"/>
                <w:kern w:val="0"/>
                <w:sz w:val="24"/>
                <w:szCs w:val="24"/>
                <w:lang w:eastAsia="zh-CN"/>
              </w:rPr>
              <w:t>编</w:t>
            </w:r>
            <w:r>
              <w:rPr>
                <w:rFonts w:ascii="Times New Roman" w:hAnsi="Times New Roman" w:eastAsia="仿宋" w:cs="Times New Roman"/>
                <w:color w:val="000000"/>
                <w:kern w:val="0"/>
                <w:sz w:val="24"/>
                <w:szCs w:val="24"/>
              </w:rPr>
              <w:t>号</w:t>
            </w:r>
          </w:p>
        </w:tc>
        <w:tc>
          <w:tcPr>
            <w:tcW w:w="5877" w:type="dxa"/>
            <w:gridSpan w:val="5"/>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60" w:lineRule="exact"/>
              <w:jc w:val="center"/>
              <w:textAlignment w:val="center"/>
              <w:rPr>
                <w:rFonts w:hint="default" w:ascii="Times New Roman" w:hAnsi="Times New Roman" w:eastAsia="仿宋" w:cs="Times New Roman"/>
                <w:color w:val="FF0000"/>
                <w:kern w:val="0"/>
                <w:sz w:val="24"/>
                <w:szCs w:val="24"/>
                <w:lang w:val="en-US" w:eastAsia="zh-CN"/>
              </w:rPr>
            </w:pPr>
            <w:r>
              <w:rPr>
                <w:rFonts w:hint="eastAsia" w:ascii="Times New Roman" w:hAnsi="Times New Roman" w:eastAsia="仿宋" w:cs="Times New Roman"/>
                <w:color w:val="auto"/>
                <w:kern w:val="0"/>
                <w:sz w:val="24"/>
                <w:szCs w:val="24"/>
                <w:lang w:val="en-US" w:eastAsia="zh-CN"/>
              </w:rPr>
              <w:t>0012489</w:t>
            </w:r>
          </w:p>
        </w:tc>
      </w:tr>
      <w:tr>
        <w:tblPrEx>
          <w:tblCellMar>
            <w:top w:w="0" w:type="dxa"/>
            <w:left w:w="0" w:type="dxa"/>
            <w:bottom w:w="0" w:type="dxa"/>
            <w:right w:w="0" w:type="dxa"/>
          </w:tblCellMar>
        </w:tblPrEx>
        <w:trPr>
          <w:trHeight w:val="567" w:hRule="exact"/>
          <w:jc w:val="center"/>
        </w:trPr>
        <w:tc>
          <w:tcPr>
            <w:tcW w:w="3786"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60" w:lineRule="exact"/>
              <w:jc w:val="left"/>
              <w:textAlignment w:val="center"/>
              <w:rPr>
                <w:rFonts w:ascii="Times New Roman" w:hAnsi="Times New Roman" w:eastAsia="仿宋" w:cs="Times New Roman"/>
                <w:color w:val="000000"/>
                <w:sz w:val="24"/>
                <w:szCs w:val="24"/>
              </w:rPr>
            </w:pPr>
            <w:r>
              <w:rPr>
                <w:rFonts w:ascii="Times New Roman" w:hAnsi="Times New Roman" w:eastAsia="仿宋" w:cs="Times New Roman"/>
                <w:color w:val="000000"/>
                <w:kern w:val="0"/>
                <w:sz w:val="24"/>
                <w:szCs w:val="24"/>
              </w:rPr>
              <w:t>环评单位联系人</w:t>
            </w:r>
          </w:p>
        </w:tc>
        <w:tc>
          <w:tcPr>
            <w:tcW w:w="171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60" w:lineRule="exact"/>
              <w:jc w:val="center"/>
              <w:rPr>
                <w:rFonts w:hint="eastAsia" w:ascii="Times New Roman" w:hAnsi="Times New Roman" w:eastAsia="仿宋" w:cs="Times New Roman"/>
                <w:color w:val="auto"/>
                <w:sz w:val="24"/>
                <w:szCs w:val="24"/>
                <w:lang w:eastAsia="zh-CN"/>
              </w:rPr>
            </w:pPr>
            <w:r>
              <w:rPr>
                <w:rFonts w:hint="eastAsia" w:ascii="Times New Roman" w:hAnsi="Times New Roman" w:eastAsia="仿宋" w:cs="Times New Roman"/>
                <w:color w:val="auto"/>
                <w:sz w:val="24"/>
                <w:szCs w:val="24"/>
                <w:lang w:eastAsia="zh-CN"/>
              </w:rPr>
              <w:t>樊迎迎</w:t>
            </w:r>
          </w:p>
        </w:tc>
        <w:tc>
          <w:tcPr>
            <w:tcW w:w="15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60" w:lineRule="exact"/>
              <w:jc w:val="center"/>
              <w:textAlignment w:val="center"/>
              <w:rPr>
                <w:rFonts w:ascii="Times New Roman" w:hAnsi="Times New Roman" w:eastAsia="仿宋" w:cs="Times New Roman"/>
                <w:color w:val="auto"/>
                <w:sz w:val="24"/>
                <w:szCs w:val="24"/>
              </w:rPr>
            </w:pPr>
            <w:r>
              <w:rPr>
                <w:rFonts w:ascii="Times New Roman" w:hAnsi="Times New Roman" w:eastAsia="仿宋" w:cs="Times New Roman"/>
                <w:color w:val="auto"/>
                <w:kern w:val="0"/>
                <w:sz w:val="24"/>
                <w:szCs w:val="24"/>
              </w:rPr>
              <w:t>联系电话</w:t>
            </w:r>
          </w:p>
        </w:tc>
        <w:tc>
          <w:tcPr>
            <w:tcW w:w="26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60" w:lineRule="exact"/>
              <w:jc w:val="center"/>
              <w:rPr>
                <w:rFonts w:hint="default" w:ascii="Times New Roman" w:hAnsi="Times New Roman" w:eastAsia="仿宋" w:cs="Times New Roman"/>
                <w:color w:val="auto"/>
                <w:sz w:val="24"/>
                <w:szCs w:val="24"/>
                <w:lang w:val="en-US" w:eastAsia="zh-CN"/>
              </w:rPr>
            </w:pPr>
            <w:r>
              <w:rPr>
                <w:rFonts w:hint="eastAsia" w:ascii="Times New Roman" w:hAnsi="Times New Roman" w:eastAsia="仿宋" w:cs="Times New Roman"/>
                <w:color w:val="auto"/>
                <w:sz w:val="24"/>
                <w:szCs w:val="24"/>
                <w:lang w:val="en-US" w:eastAsia="zh-CN"/>
              </w:rPr>
              <w:t>18239732100</w:t>
            </w:r>
          </w:p>
        </w:tc>
      </w:tr>
      <w:tr>
        <w:tblPrEx>
          <w:tblCellMar>
            <w:top w:w="0" w:type="dxa"/>
            <w:left w:w="0" w:type="dxa"/>
            <w:bottom w:w="0" w:type="dxa"/>
            <w:right w:w="0" w:type="dxa"/>
          </w:tblCellMar>
        </w:tblPrEx>
        <w:trPr>
          <w:trHeight w:val="968" w:hRule="atLeast"/>
          <w:jc w:val="center"/>
        </w:trPr>
        <w:tc>
          <w:tcPr>
            <w:tcW w:w="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60" w:lineRule="exact"/>
              <w:jc w:val="left"/>
              <w:textAlignment w:val="cente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审批机关告知事项</w:t>
            </w:r>
          </w:p>
        </w:tc>
        <w:tc>
          <w:tcPr>
            <w:tcW w:w="8727" w:type="dxa"/>
            <w:gridSpan w:val="7"/>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60" w:lineRule="exact"/>
              <w:ind w:firstLine="482"/>
              <w:textAlignment w:val="auto"/>
              <w:rPr>
                <w:rFonts w:hint="eastAsia" w:ascii="黑体" w:hAnsi="黑体" w:eastAsia="黑体" w:cs="黑体"/>
                <w:b/>
                <w:bCs/>
                <w:color w:val="000000"/>
                <w:sz w:val="24"/>
                <w:szCs w:val="24"/>
              </w:rPr>
            </w:pPr>
            <w:r>
              <w:rPr>
                <w:rFonts w:hint="eastAsia" w:ascii="黑体" w:hAnsi="黑体" w:eastAsia="黑体" w:cs="黑体"/>
                <w:b/>
                <w:bCs/>
                <w:color w:val="000000"/>
                <w:sz w:val="24"/>
                <w:szCs w:val="24"/>
              </w:rPr>
              <w:t>一、环评告知承诺制审批的适用范围</w:t>
            </w:r>
          </w:p>
          <w:p>
            <w:pPr>
              <w:keepNext w:val="0"/>
              <w:keepLines w:val="0"/>
              <w:pageBreakBefore w:val="0"/>
              <w:widowControl/>
              <w:kinsoku/>
              <w:wordWrap/>
              <w:overflowPunct/>
              <w:topLinePunct w:val="0"/>
              <w:autoSpaceDE/>
              <w:autoSpaceDN/>
              <w:bidi w:val="0"/>
              <w:adjustRightInd/>
              <w:snapToGrid/>
              <w:spacing w:line="460" w:lineRule="exact"/>
              <w:ind w:firstLine="482"/>
              <w:textAlignment w:val="auto"/>
              <w:rPr>
                <w:rFonts w:hint="eastAsia"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属于《河南省企业投资项目承诺制改革环评文件告知承诺审批实施细则（试行）》提出的告知承诺范围</w:t>
            </w:r>
          </w:p>
          <w:p>
            <w:pPr>
              <w:keepNext w:val="0"/>
              <w:keepLines w:val="0"/>
              <w:pageBreakBefore w:val="0"/>
              <w:widowControl/>
              <w:kinsoku/>
              <w:wordWrap/>
              <w:overflowPunct/>
              <w:topLinePunct w:val="0"/>
              <w:autoSpaceDE/>
              <w:autoSpaceDN/>
              <w:bidi w:val="0"/>
              <w:adjustRightInd/>
              <w:snapToGrid/>
              <w:spacing w:line="460" w:lineRule="exact"/>
              <w:ind w:firstLine="482"/>
              <w:textAlignment w:val="auto"/>
              <w:rPr>
                <w:rFonts w:hint="eastAsia" w:ascii="黑体" w:hAnsi="黑体" w:eastAsia="黑体" w:cs="黑体"/>
                <w:b/>
                <w:bCs/>
                <w:color w:val="000000"/>
                <w:sz w:val="24"/>
                <w:szCs w:val="24"/>
              </w:rPr>
            </w:pPr>
            <w:r>
              <w:rPr>
                <w:rFonts w:hint="eastAsia" w:ascii="黑体" w:hAnsi="黑体" w:eastAsia="黑体" w:cs="黑体"/>
                <w:b/>
                <w:bCs/>
                <w:color w:val="000000"/>
                <w:sz w:val="24"/>
                <w:szCs w:val="24"/>
              </w:rPr>
              <w:t>二、准予行政许可的条件</w:t>
            </w:r>
          </w:p>
          <w:p>
            <w:pPr>
              <w:keepNext w:val="0"/>
              <w:keepLines w:val="0"/>
              <w:pageBreakBefore w:val="0"/>
              <w:widowControl/>
              <w:kinsoku/>
              <w:wordWrap/>
              <w:overflowPunct/>
              <w:topLinePunct w:val="0"/>
              <w:autoSpaceDE/>
              <w:autoSpaceDN/>
              <w:bidi w:val="0"/>
              <w:adjustRightInd/>
              <w:snapToGrid/>
              <w:spacing w:line="460" w:lineRule="exact"/>
              <w:ind w:firstLine="482"/>
              <w:textAlignment w:val="auto"/>
              <w:rPr>
                <w:rFonts w:hint="eastAsia"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1. 项目建设应符合国家、省及所在区域产业政策要求；</w:t>
            </w:r>
          </w:p>
          <w:p>
            <w:pPr>
              <w:keepNext w:val="0"/>
              <w:keepLines w:val="0"/>
              <w:pageBreakBefore w:val="0"/>
              <w:widowControl/>
              <w:kinsoku/>
              <w:wordWrap/>
              <w:overflowPunct/>
              <w:topLinePunct w:val="0"/>
              <w:autoSpaceDE/>
              <w:autoSpaceDN/>
              <w:bidi w:val="0"/>
              <w:adjustRightInd/>
              <w:snapToGrid/>
              <w:spacing w:line="460" w:lineRule="exact"/>
              <w:ind w:firstLine="482"/>
              <w:textAlignment w:val="auto"/>
              <w:rPr>
                <w:rFonts w:hint="eastAsia"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2. 建设项目应符合区域开发建设规划和环境功能区划的要求；</w:t>
            </w:r>
          </w:p>
          <w:p>
            <w:pPr>
              <w:keepNext w:val="0"/>
              <w:keepLines w:val="0"/>
              <w:pageBreakBefore w:val="0"/>
              <w:widowControl/>
              <w:kinsoku/>
              <w:wordWrap/>
              <w:overflowPunct/>
              <w:topLinePunct w:val="0"/>
              <w:autoSpaceDE/>
              <w:autoSpaceDN/>
              <w:bidi w:val="0"/>
              <w:adjustRightInd/>
              <w:snapToGrid/>
              <w:spacing w:line="460" w:lineRule="exact"/>
              <w:ind w:firstLine="482"/>
              <w:textAlignment w:val="auto"/>
              <w:rPr>
                <w:rFonts w:hint="eastAsia"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3. 建设项目环评文件的编制应符合《环境影响评价技术导则》以及相关标准、技术规范等要求，不存在《建设项目环境保护管理条例》第十一条规定情形以及《建设项目环境影响报告书（表）编制监督管理办法》第二十六条第二款、第二十七条所列问题；</w:t>
            </w:r>
          </w:p>
          <w:p>
            <w:pPr>
              <w:keepNext w:val="0"/>
              <w:keepLines w:val="0"/>
              <w:pageBreakBefore w:val="0"/>
              <w:widowControl/>
              <w:kinsoku/>
              <w:wordWrap/>
              <w:overflowPunct/>
              <w:topLinePunct w:val="0"/>
              <w:autoSpaceDE/>
              <w:autoSpaceDN/>
              <w:bidi w:val="0"/>
              <w:adjustRightInd/>
              <w:snapToGrid/>
              <w:spacing w:line="460" w:lineRule="exact"/>
              <w:ind w:firstLine="482"/>
              <w:textAlignment w:val="auto"/>
              <w:rPr>
                <w:rFonts w:hint="eastAsia"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4. 建设项目向环境排放的污染物应达到国家、行业和当地的污染物排放标准，污染物排放满足区域环境质量要求和总量管控要求，污染物排放总量替代符合区域替代要求，环评文件中明确污染物排放总量指标及区域削减措施，建设单位承诺在项目投运前取得总量指标；</w:t>
            </w:r>
          </w:p>
          <w:p>
            <w:pPr>
              <w:keepNext w:val="0"/>
              <w:keepLines w:val="0"/>
              <w:pageBreakBefore w:val="0"/>
              <w:widowControl/>
              <w:kinsoku/>
              <w:wordWrap/>
              <w:overflowPunct/>
              <w:topLinePunct w:val="0"/>
              <w:autoSpaceDE/>
              <w:autoSpaceDN/>
              <w:bidi w:val="0"/>
              <w:adjustRightInd/>
              <w:snapToGrid/>
              <w:spacing w:line="460" w:lineRule="exact"/>
              <w:ind w:firstLine="482"/>
              <w:textAlignment w:val="auto"/>
              <w:rPr>
                <w:rFonts w:hint="eastAsia"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5. 改、扩建项目环评文件已对项目原有的环境问题进行梳理分析，并采取“以新带老”等措施治理原有的污染；</w:t>
            </w:r>
          </w:p>
          <w:p>
            <w:pPr>
              <w:keepNext w:val="0"/>
              <w:keepLines w:val="0"/>
              <w:pageBreakBefore w:val="0"/>
              <w:widowControl/>
              <w:kinsoku/>
              <w:wordWrap/>
              <w:overflowPunct/>
              <w:topLinePunct w:val="0"/>
              <w:autoSpaceDE/>
              <w:autoSpaceDN/>
              <w:bidi w:val="0"/>
              <w:adjustRightInd/>
              <w:snapToGrid/>
              <w:spacing w:line="460" w:lineRule="exact"/>
              <w:ind w:firstLine="482"/>
              <w:textAlignment w:val="auto"/>
              <w:rPr>
                <w:rFonts w:hint="eastAsia"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6. 项目环境风险防范措施和污染事故处理应急方案切实可行，满足环境管理要求；</w:t>
            </w:r>
          </w:p>
          <w:p>
            <w:pPr>
              <w:keepNext w:val="0"/>
              <w:keepLines w:val="0"/>
              <w:pageBreakBefore w:val="0"/>
              <w:widowControl/>
              <w:kinsoku/>
              <w:wordWrap/>
              <w:overflowPunct/>
              <w:topLinePunct w:val="0"/>
              <w:autoSpaceDE/>
              <w:autoSpaceDN/>
              <w:bidi w:val="0"/>
              <w:adjustRightInd/>
              <w:snapToGrid/>
              <w:spacing w:line="460" w:lineRule="exact"/>
              <w:ind w:firstLine="482"/>
              <w:textAlignment w:val="auto"/>
              <w:rPr>
                <w:rFonts w:ascii="Times New Roman" w:hAnsi="Times New Roman" w:eastAsia="仿宋" w:cs="Times New Roman"/>
                <w:kern w:val="0"/>
                <w:sz w:val="24"/>
                <w:szCs w:val="24"/>
              </w:rPr>
            </w:pPr>
            <w:r>
              <w:rPr>
                <w:rFonts w:hint="eastAsia" w:ascii="Times New Roman" w:hAnsi="Times New Roman" w:eastAsia="仿宋_GB2312" w:cs="Times New Roman"/>
                <w:color w:val="000000"/>
                <w:sz w:val="24"/>
                <w:szCs w:val="24"/>
              </w:rPr>
              <w:t>7. 建设项目符合法律、法规、规章、标准规定的各项环境保护要求。</w:t>
            </w:r>
          </w:p>
        </w:tc>
      </w:tr>
      <w:tr>
        <w:tblPrEx>
          <w:tblCellMar>
            <w:top w:w="0" w:type="dxa"/>
            <w:left w:w="0" w:type="dxa"/>
            <w:bottom w:w="0" w:type="dxa"/>
            <w:right w:w="0" w:type="dxa"/>
          </w:tblCellMar>
        </w:tblPrEx>
        <w:trPr>
          <w:trHeight w:val="2385" w:hRule="atLeast"/>
          <w:jc w:val="center"/>
        </w:trPr>
        <w:tc>
          <w:tcPr>
            <w:tcW w:w="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60" w:lineRule="exact"/>
              <w:jc w:val="left"/>
              <w:textAlignment w:val="cente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建设单位承诺</w:t>
            </w:r>
          </w:p>
        </w:tc>
        <w:tc>
          <w:tcPr>
            <w:tcW w:w="8727" w:type="dxa"/>
            <w:gridSpan w:val="7"/>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60" w:lineRule="exact"/>
              <w:ind w:firstLine="482"/>
              <w:textAlignment w:val="auto"/>
              <w:rPr>
                <w:rFonts w:hint="eastAsia"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一、本单位已详细阅读过审批机关告知事项，本项目所提交的各项材料合法、真实、准确、有效，对填报的内容负责。同意生态环境部门将本次申请纳入社会信用考核范畴，若存在失信行为，依法接受信用惩戒。</w:t>
            </w:r>
          </w:p>
          <w:p>
            <w:pPr>
              <w:keepNext w:val="0"/>
              <w:keepLines w:val="0"/>
              <w:pageBreakBefore w:val="0"/>
              <w:widowControl/>
              <w:kinsoku/>
              <w:wordWrap/>
              <w:overflowPunct/>
              <w:topLinePunct w:val="0"/>
              <w:autoSpaceDE/>
              <w:autoSpaceDN/>
              <w:bidi w:val="0"/>
              <w:adjustRightInd/>
              <w:snapToGrid/>
              <w:spacing w:line="460" w:lineRule="exact"/>
              <w:ind w:firstLine="482"/>
              <w:textAlignment w:val="auto"/>
              <w:rPr>
                <w:rFonts w:hint="eastAsia"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二、本单位已详细阅读过项目环评文件及相关材料，对其进行了审查，认为该建设项目属于《河南省建设项目环境影响评价文件承诺制审批实施细则（试行）》适用范围中第  项，环评文件符合审批机关告知的审批条件，建设项目排放的污染物排放符合标准，环评文件中明确了污染物排放总量指标及区域削减措施，排放总量为：化学</w:t>
            </w:r>
            <w:r>
              <w:rPr>
                <w:rFonts w:hint="eastAsia" w:ascii="Times New Roman" w:hAnsi="Times New Roman" w:eastAsia="仿宋_GB2312" w:cs="Times New Roman"/>
                <w:color w:val="000000"/>
                <w:sz w:val="24"/>
                <w:szCs w:val="24"/>
                <w:highlight w:val="none"/>
              </w:rPr>
              <w:t>需氧量</w:t>
            </w:r>
            <w:r>
              <w:rPr>
                <w:rFonts w:hint="eastAsia" w:ascii="Times New Roman" w:hAnsi="Times New Roman" w:eastAsia="仿宋_GB2312" w:cs="Times New Roman"/>
                <w:color w:val="000000"/>
                <w:sz w:val="24"/>
                <w:szCs w:val="24"/>
                <w:highlight w:val="none"/>
                <w:u w:val="single"/>
              </w:rPr>
              <w:t xml:space="preserve"> </w:t>
            </w:r>
            <w:r>
              <w:rPr>
                <w:rFonts w:hint="eastAsia" w:ascii="Times New Roman" w:hAnsi="Times New Roman" w:eastAsia="仿宋_GB2312" w:cs="Times New Roman"/>
                <w:color w:val="000000"/>
                <w:sz w:val="24"/>
                <w:szCs w:val="24"/>
                <w:highlight w:val="none"/>
                <w:u w:val="single"/>
                <w:lang w:val="en-US" w:eastAsia="zh-CN"/>
              </w:rPr>
              <w:t>0</w:t>
            </w:r>
            <w:r>
              <w:rPr>
                <w:rFonts w:hint="eastAsia" w:ascii="Times New Roman" w:hAnsi="Times New Roman" w:eastAsia="仿宋_GB2312" w:cs="Times New Roman"/>
                <w:color w:val="000000"/>
                <w:sz w:val="24"/>
                <w:szCs w:val="24"/>
                <w:highlight w:val="none"/>
                <w:u w:val="single"/>
              </w:rPr>
              <w:t xml:space="preserve"> </w:t>
            </w:r>
            <w:r>
              <w:rPr>
                <w:rFonts w:hint="eastAsia" w:ascii="Times New Roman" w:hAnsi="Times New Roman" w:eastAsia="仿宋_GB2312" w:cs="Times New Roman"/>
                <w:color w:val="000000"/>
                <w:sz w:val="24"/>
                <w:szCs w:val="24"/>
                <w:highlight w:val="none"/>
              </w:rPr>
              <w:t>吨，氨氮</w:t>
            </w:r>
            <w:r>
              <w:rPr>
                <w:rFonts w:hint="eastAsia" w:ascii="Times New Roman" w:hAnsi="Times New Roman" w:eastAsia="仿宋_GB2312" w:cs="Times New Roman"/>
                <w:color w:val="000000"/>
                <w:sz w:val="24"/>
                <w:szCs w:val="24"/>
                <w:highlight w:val="none"/>
                <w:u w:val="single"/>
              </w:rPr>
              <w:t xml:space="preserve"> </w:t>
            </w:r>
            <w:r>
              <w:rPr>
                <w:rFonts w:hint="eastAsia" w:ascii="Times New Roman" w:hAnsi="Times New Roman" w:eastAsia="仿宋_GB2312" w:cs="Times New Roman"/>
                <w:color w:val="000000"/>
                <w:sz w:val="24"/>
                <w:szCs w:val="24"/>
                <w:highlight w:val="none"/>
                <w:u w:val="single"/>
                <w:lang w:val="en-US" w:eastAsia="zh-CN"/>
              </w:rPr>
              <w:t>0</w:t>
            </w:r>
            <w:r>
              <w:rPr>
                <w:rFonts w:hint="eastAsia" w:ascii="Times New Roman" w:hAnsi="Times New Roman" w:eastAsia="仿宋_GB2312" w:cs="Times New Roman"/>
                <w:color w:val="000000"/>
                <w:sz w:val="24"/>
                <w:szCs w:val="24"/>
                <w:highlight w:val="none"/>
                <w:u w:val="single"/>
              </w:rPr>
              <w:t xml:space="preserve"> </w:t>
            </w:r>
            <w:r>
              <w:rPr>
                <w:rFonts w:hint="eastAsia" w:ascii="Times New Roman" w:hAnsi="Times New Roman" w:eastAsia="仿宋_GB2312" w:cs="Times New Roman"/>
                <w:color w:val="000000"/>
                <w:sz w:val="24"/>
                <w:szCs w:val="24"/>
                <w:highlight w:val="none"/>
              </w:rPr>
              <w:t>吨</w:t>
            </w:r>
            <w:r>
              <w:rPr>
                <w:rFonts w:hint="eastAsia" w:ascii="Times New Roman" w:hAnsi="Times New Roman" w:eastAsia="仿宋_GB2312" w:cs="Times New Roman"/>
                <w:color w:val="000000"/>
                <w:sz w:val="24"/>
                <w:szCs w:val="24"/>
              </w:rPr>
              <w:t>，二氧化硫</w:t>
            </w:r>
            <w:r>
              <w:rPr>
                <w:rFonts w:hint="eastAsia" w:ascii="Times New Roman" w:hAnsi="Times New Roman" w:eastAsia="仿宋_GB2312" w:cs="Times New Roman"/>
                <w:color w:val="000000"/>
                <w:sz w:val="24"/>
                <w:szCs w:val="24"/>
                <w:u w:val="single"/>
              </w:rPr>
              <w:t xml:space="preserve"> </w:t>
            </w:r>
            <w:r>
              <w:rPr>
                <w:rFonts w:hint="eastAsia" w:ascii="Times New Roman" w:hAnsi="Times New Roman" w:eastAsia="仿宋_GB2312" w:cs="Times New Roman"/>
                <w:color w:val="000000"/>
                <w:sz w:val="24"/>
                <w:szCs w:val="24"/>
                <w:u w:val="single"/>
                <w:lang w:val="en-US" w:eastAsia="zh-CN"/>
              </w:rPr>
              <w:t>0.0052</w:t>
            </w:r>
            <w:r>
              <w:rPr>
                <w:rFonts w:hint="eastAsia" w:ascii="Times New Roman" w:hAnsi="Times New Roman" w:eastAsia="仿宋_GB2312" w:cs="Times New Roman"/>
                <w:color w:val="000000"/>
                <w:sz w:val="24"/>
                <w:szCs w:val="24"/>
                <w:u w:val="single"/>
              </w:rPr>
              <w:t xml:space="preserve"> </w:t>
            </w:r>
            <w:r>
              <w:rPr>
                <w:rFonts w:hint="eastAsia" w:ascii="Times New Roman" w:hAnsi="Times New Roman" w:eastAsia="仿宋_GB2312" w:cs="Times New Roman"/>
                <w:color w:val="000000"/>
                <w:sz w:val="24"/>
                <w:szCs w:val="24"/>
              </w:rPr>
              <w:t>吨，氮氧化物</w:t>
            </w:r>
            <w:r>
              <w:rPr>
                <w:rFonts w:hint="eastAsia" w:ascii="Times New Roman" w:hAnsi="Times New Roman" w:eastAsia="仿宋_GB2312" w:cs="Times New Roman"/>
                <w:color w:val="000000"/>
                <w:sz w:val="24"/>
                <w:szCs w:val="24"/>
                <w:u w:val="single"/>
              </w:rPr>
              <w:t xml:space="preserve"> </w:t>
            </w:r>
            <w:r>
              <w:rPr>
                <w:rFonts w:hint="eastAsia" w:ascii="Times New Roman" w:hAnsi="Times New Roman" w:eastAsia="仿宋_GB2312" w:cs="Times New Roman"/>
                <w:color w:val="000000"/>
                <w:sz w:val="24"/>
                <w:szCs w:val="24"/>
                <w:u w:val="single"/>
                <w:lang w:val="en-US" w:eastAsia="zh-CN"/>
              </w:rPr>
              <w:t>0.0458</w:t>
            </w:r>
            <w:r>
              <w:rPr>
                <w:rFonts w:hint="eastAsia" w:ascii="Times New Roman" w:hAnsi="Times New Roman" w:eastAsia="仿宋_GB2312" w:cs="Times New Roman"/>
                <w:color w:val="000000"/>
                <w:sz w:val="24"/>
                <w:szCs w:val="24"/>
                <w:u w:val="single"/>
              </w:rPr>
              <w:t xml:space="preserve"> </w:t>
            </w:r>
            <w:r>
              <w:rPr>
                <w:rFonts w:hint="eastAsia" w:ascii="Times New Roman" w:hAnsi="Times New Roman" w:eastAsia="仿宋_GB2312" w:cs="Times New Roman"/>
                <w:color w:val="000000"/>
                <w:sz w:val="24"/>
                <w:szCs w:val="24"/>
              </w:rPr>
              <w:t>吨，挥发性有机污染物</w:t>
            </w:r>
            <w:r>
              <w:rPr>
                <w:rFonts w:hint="eastAsia" w:ascii="Times New Roman" w:hAnsi="Times New Roman" w:eastAsia="仿宋_GB2312" w:cs="Times New Roman"/>
                <w:color w:val="000000"/>
                <w:sz w:val="24"/>
                <w:szCs w:val="24"/>
                <w:u w:val="single"/>
              </w:rPr>
              <w:t xml:space="preserve"> </w:t>
            </w:r>
            <w:r>
              <w:rPr>
                <w:rFonts w:hint="eastAsia" w:ascii="Times New Roman" w:hAnsi="Times New Roman" w:eastAsia="仿宋_GB2312" w:cs="Times New Roman"/>
                <w:color w:val="000000"/>
                <w:sz w:val="24"/>
                <w:szCs w:val="24"/>
                <w:u w:val="single"/>
                <w:lang w:val="en-US" w:eastAsia="zh-CN"/>
              </w:rPr>
              <w:t>0.0005</w:t>
            </w:r>
            <w:r>
              <w:rPr>
                <w:rFonts w:hint="eastAsia" w:ascii="Times New Roman" w:hAnsi="Times New Roman" w:eastAsia="仿宋_GB2312" w:cs="Times New Roman"/>
                <w:color w:val="000000"/>
                <w:sz w:val="24"/>
                <w:szCs w:val="24"/>
                <w:u w:val="single"/>
              </w:rPr>
              <w:t xml:space="preserve"> </w:t>
            </w:r>
            <w:r>
              <w:rPr>
                <w:rFonts w:hint="eastAsia" w:ascii="Times New Roman" w:hAnsi="Times New Roman" w:eastAsia="仿宋_GB2312" w:cs="Times New Roman"/>
                <w:color w:val="000000"/>
                <w:sz w:val="24"/>
                <w:szCs w:val="24"/>
              </w:rPr>
              <w:t>吨，重金属铅</w:t>
            </w:r>
            <w:r>
              <w:rPr>
                <w:rFonts w:hint="eastAsia" w:ascii="Times New Roman" w:hAnsi="Times New Roman" w:eastAsia="仿宋_GB2312" w:cs="Times New Roman"/>
                <w:color w:val="000000"/>
                <w:sz w:val="24"/>
                <w:szCs w:val="24"/>
                <w:u w:val="single"/>
              </w:rPr>
              <w:t xml:space="preserve"> </w:t>
            </w:r>
            <w:r>
              <w:rPr>
                <w:rFonts w:hint="eastAsia" w:ascii="Times New Roman" w:hAnsi="Times New Roman" w:eastAsia="仿宋_GB2312" w:cs="Times New Roman"/>
                <w:color w:val="000000"/>
                <w:sz w:val="24"/>
                <w:szCs w:val="24"/>
                <w:u w:val="single"/>
                <w:lang w:val="en-US" w:eastAsia="zh-CN"/>
              </w:rPr>
              <w:t>0</w:t>
            </w:r>
            <w:r>
              <w:rPr>
                <w:rFonts w:hint="eastAsia" w:ascii="Times New Roman" w:hAnsi="Times New Roman" w:eastAsia="仿宋_GB2312" w:cs="Times New Roman"/>
                <w:color w:val="000000"/>
                <w:sz w:val="24"/>
                <w:szCs w:val="24"/>
                <w:u w:val="single"/>
              </w:rPr>
              <w:t xml:space="preserve"> </w:t>
            </w:r>
            <w:r>
              <w:rPr>
                <w:rFonts w:hint="eastAsia" w:ascii="Times New Roman" w:hAnsi="Times New Roman" w:eastAsia="仿宋_GB2312" w:cs="Times New Roman"/>
                <w:color w:val="000000"/>
                <w:sz w:val="24"/>
                <w:szCs w:val="24"/>
              </w:rPr>
              <w:t>吨，铬</w:t>
            </w:r>
            <w:r>
              <w:rPr>
                <w:rFonts w:hint="eastAsia" w:ascii="Times New Roman" w:hAnsi="Times New Roman" w:eastAsia="仿宋_GB2312" w:cs="Times New Roman"/>
                <w:color w:val="000000"/>
                <w:sz w:val="24"/>
                <w:szCs w:val="24"/>
                <w:u w:val="single"/>
              </w:rPr>
              <w:t xml:space="preserve"> </w:t>
            </w:r>
            <w:r>
              <w:rPr>
                <w:rFonts w:hint="eastAsia" w:ascii="Times New Roman" w:hAnsi="Times New Roman" w:eastAsia="仿宋_GB2312" w:cs="Times New Roman"/>
                <w:color w:val="000000"/>
                <w:sz w:val="24"/>
                <w:szCs w:val="24"/>
                <w:u w:val="single"/>
                <w:lang w:val="en-US" w:eastAsia="zh-CN"/>
              </w:rPr>
              <w:t>0</w:t>
            </w:r>
            <w:r>
              <w:rPr>
                <w:rFonts w:hint="eastAsia" w:ascii="Times New Roman" w:hAnsi="Times New Roman" w:eastAsia="仿宋_GB2312" w:cs="Times New Roman"/>
                <w:color w:val="000000"/>
                <w:sz w:val="24"/>
                <w:szCs w:val="24"/>
                <w:u w:val="single"/>
              </w:rPr>
              <w:t xml:space="preserve"> </w:t>
            </w:r>
            <w:r>
              <w:rPr>
                <w:rFonts w:hint="eastAsia" w:ascii="Times New Roman" w:hAnsi="Times New Roman" w:eastAsia="仿宋_GB2312" w:cs="Times New Roman"/>
                <w:color w:val="000000"/>
                <w:sz w:val="24"/>
                <w:szCs w:val="24"/>
              </w:rPr>
              <w:t>吨，砷</w:t>
            </w:r>
            <w:r>
              <w:rPr>
                <w:rFonts w:hint="eastAsia" w:ascii="Times New Roman" w:hAnsi="Times New Roman" w:eastAsia="仿宋_GB2312" w:cs="Times New Roman"/>
                <w:color w:val="000000"/>
                <w:sz w:val="24"/>
                <w:szCs w:val="24"/>
                <w:u w:val="single"/>
              </w:rPr>
              <w:t xml:space="preserve"> </w:t>
            </w:r>
            <w:r>
              <w:rPr>
                <w:rFonts w:hint="eastAsia" w:ascii="Times New Roman" w:hAnsi="Times New Roman" w:eastAsia="仿宋_GB2312" w:cs="Times New Roman"/>
                <w:color w:val="000000"/>
                <w:sz w:val="24"/>
                <w:szCs w:val="24"/>
                <w:u w:val="single"/>
                <w:lang w:val="en-US" w:eastAsia="zh-CN"/>
              </w:rPr>
              <w:t>0</w:t>
            </w:r>
            <w:r>
              <w:rPr>
                <w:rFonts w:hint="eastAsia" w:ascii="Times New Roman" w:hAnsi="Times New Roman" w:eastAsia="仿宋_GB2312" w:cs="Times New Roman"/>
                <w:color w:val="000000"/>
                <w:sz w:val="24"/>
                <w:szCs w:val="24"/>
                <w:u w:val="single"/>
              </w:rPr>
              <w:t xml:space="preserve"> </w:t>
            </w:r>
            <w:r>
              <w:rPr>
                <w:rFonts w:hint="eastAsia" w:ascii="Times New Roman" w:hAnsi="Times New Roman" w:eastAsia="仿宋_GB2312" w:cs="Times New Roman"/>
                <w:color w:val="000000"/>
                <w:sz w:val="24"/>
                <w:szCs w:val="24"/>
              </w:rPr>
              <w:t>吨，镉</w:t>
            </w:r>
            <w:r>
              <w:rPr>
                <w:rFonts w:hint="eastAsia" w:ascii="Times New Roman" w:hAnsi="Times New Roman" w:eastAsia="仿宋_GB2312" w:cs="Times New Roman"/>
                <w:color w:val="000000"/>
                <w:sz w:val="24"/>
                <w:szCs w:val="24"/>
                <w:u w:val="single"/>
              </w:rPr>
              <w:t xml:space="preserve"> </w:t>
            </w:r>
            <w:r>
              <w:rPr>
                <w:rFonts w:hint="eastAsia" w:ascii="Times New Roman" w:hAnsi="Times New Roman" w:eastAsia="仿宋_GB2312" w:cs="Times New Roman"/>
                <w:color w:val="000000"/>
                <w:sz w:val="24"/>
                <w:szCs w:val="24"/>
                <w:u w:val="single"/>
                <w:lang w:val="en-US" w:eastAsia="zh-CN"/>
              </w:rPr>
              <w:t>0</w:t>
            </w:r>
            <w:r>
              <w:rPr>
                <w:rFonts w:hint="eastAsia" w:ascii="Times New Roman" w:hAnsi="Times New Roman" w:eastAsia="仿宋_GB2312" w:cs="Times New Roman"/>
                <w:color w:val="000000"/>
                <w:sz w:val="24"/>
                <w:szCs w:val="24"/>
                <w:u w:val="single"/>
              </w:rPr>
              <w:t xml:space="preserve"> </w:t>
            </w:r>
            <w:r>
              <w:rPr>
                <w:rFonts w:hint="eastAsia" w:ascii="Times New Roman" w:hAnsi="Times New Roman" w:eastAsia="仿宋_GB2312" w:cs="Times New Roman"/>
                <w:color w:val="000000"/>
                <w:sz w:val="24"/>
                <w:szCs w:val="24"/>
              </w:rPr>
              <w:t>吨，汞</w:t>
            </w:r>
            <w:r>
              <w:rPr>
                <w:rFonts w:hint="eastAsia" w:ascii="Times New Roman" w:hAnsi="Times New Roman" w:eastAsia="仿宋_GB2312" w:cs="Times New Roman"/>
                <w:color w:val="000000"/>
                <w:sz w:val="24"/>
                <w:szCs w:val="24"/>
                <w:u w:val="single"/>
              </w:rPr>
              <w:t xml:space="preserve"> </w:t>
            </w:r>
            <w:r>
              <w:rPr>
                <w:rFonts w:hint="eastAsia" w:ascii="Times New Roman" w:hAnsi="Times New Roman" w:eastAsia="仿宋_GB2312" w:cs="Times New Roman"/>
                <w:color w:val="000000"/>
                <w:sz w:val="24"/>
                <w:szCs w:val="24"/>
                <w:u w:val="single"/>
                <w:lang w:val="en-US" w:eastAsia="zh-CN"/>
              </w:rPr>
              <w:t>0</w:t>
            </w:r>
            <w:r>
              <w:rPr>
                <w:rFonts w:hint="eastAsia" w:ascii="Times New Roman" w:hAnsi="Times New Roman" w:eastAsia="仿宋_GB2312" w:cs="Times New Roman"/>
                <w:color w:val="000000"/>
                <w:sz w:val="24"/>
                <w:szCs w:val="24"/>
                <w:u w:val="single"/>
              </w:rPr>
              <w:t xml:space="preserve"> </w:t>
            </w:r>
            <w:r>
              <w:rPr>
                <w:rFonts w:hint="eastAsia" w:ascii="Times New Roman" w:hAnsi="Times New Roman" w:eastAsia="仿宋_GB2312" w:cs="Times New Roman"/>
                <w:color w:val="000000"/>
                <w:sz w:val="24"/>
                <w:szCs w:val="24"/>
              </w:rPr>
              <w:t>吨。</w:t>
            </w:r>
          </w:p>
          <w:p>
            <w:pPr>
              <w:keepNext w:val="0"/>
              <w:keepLines w:val="0"/>
              <w:pageBreakBefore w:val="0"/>
              <w:widowControl/>
              <w:kinsoku/>
              <w:wordWrap/>
              <w:overflowPunct/>
              <w:topLinePunct w:val="0"/>
              <w:autoSpaceDE/>
              <w:autoSpaceDN/>
              <w:bidi w:val="0"/>
              <w:adjustRightInd/>
              <w:snapToGrid/>
              <w:spacing w:line="460" w:lineRule="exact"/>
              <w:ind w:firstLine="482"/>
              <w:textAlignment w:val="auto"/>
              <w:rPr>
                <w:rFonts w:hint="eastAsia"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三、本单位将自觉落实环境保护主体责任，履行环境保护义务，严格按照本承诺及项目环评文件所列性质、规模、地点、采用的生产工艺及拟采取的环境保护措施进行项目建设和生产经营； 若建设项目的性质、规模、地点、采用的生产工艺或者防治污染、防止生态破坏的措施发生重大变动的，将依法重新办理相关环评手续。</w:t>
            </w:r>
          </w:p>
          <w:p>
            <w:pPr>
              <w:keepNext w:val="0"/>
              <w:keepLines w:val="0"/>
              <w:pageBreakBefore w:val="0"/>
              <w:widowControl/>
              <w:kinsoku/>
              <w:wordWrap/>
              <w:overflowPunct/>
              <w:topLinePunct w:val="0"/>
              <w:autoSpaceDE/>
              <w:autoSpaceDN/>
              <w:bidi w:val="0"/>
              <w:adjustRightInd/>
              <w:snapToGrid/>
              <w:spacing w:line="460" w:lineRule="exact"/>
              <w:ind w:firstLine="482"/>
              <w:textAlignment w:val="auto"/>
              <w:rPr>
                <w:rFonts w:hint="eastAsia"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四、本单位将严格遵守各项法律法规，坚持守法生产经营，若存在环境违法行为隐瞒不报的，自觉接受查处，一切后果由本单位自行承担。</w:t>
            </w:r>
          </w:p>
          <w:p>
            <w:pPr>
              <w:keepNext w:val="0"/>
              <w:keepLines w:val="0"/>
              <w:pageBreakBefore w:val="0"/>
              <w:widowControl/>
              <w:kinsoku/>
              <w:wordWrap/>
              <w:overflowPunct/>
              <w:topLinePunct w:val="0"/>
              <w:autoSpaceDE/>
              <w:autoSpaceDN/>
              <w:bidi w:val="0"/>
              <w:adjustRightInd/>
              <w:snapToGrid/>
              <w:spacing w:line="460" w:lineRule="exact"/>
              <w:ind w:firstLine="482"/>
              <w:textAlignment w:val="auto"/>
              <w:rPr>
                <w:rFonts w:hint="eastAsia"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五、本单位将严格执行各项环境保护标准，把环境保护工作贯穿于项目建设和经营过程，落实配套建设的环保设施与主体工程同时设计、同时施工、同时投产的环保“三同时”制度，确保污染物达标排放。在项目投产前，落实污染物排放总量指标来源，并申报排污许可证，按照规定开展环境保护验收，经验收合格后，项目方正式投入使用。</w:t>
            </w:r>
          </w:p>
          <w:p>
            <w:pPr>
              <w:keepNext w:val="0"/>
              <w:keepLines w:val="0"/>
              <w:pageBreakBefore w:val="0"/>
              <w:widowControl/>
              <w:kinsoku/>
              <w:wordWrap/>
              <w:overflowPunct/>
              <w:topLinePunct w:val="0"/>
              <w:autoSpaceDE/>
              <w:autoSpaceDN/>
              <w:bidi w:val="0"/>
              <w:adjustRightInd/>
              <w:snapToGrid/>
              <w:spacing w:line="460" w:lineRule="exact"/>
              <w:ind w:firstLine="482"/>
              <w:textAlignment w:val="auto"/>
              <w:rPr>
                <w:rFonts w:hint="eastAsia"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如违反上述承诺，我单位承担相应责任。因虚假承诺骗取环评批复，被撤销环评批复所造成的经济和法律后果，愿意自行承担。</w:t>
            </w:r>
          </w:p>
          <w:p>
            <w:pPr>
              <w:keepNext w:val="0"/>
              <w:keepLines w:val="0"/>
              <w:pageBreakBefore w:val="0"/>
              <w:widowControl w:val="0"/>
              <w:kinsoku/>
              <w:wordWrap/>
              <w:overflowPunct/>
              <w:topLinePunct w:val="0"/>
              <w:autoSpaceDE/>
              <w:autoSpaceDN/>
              <w:bidi w:val="0"/>
              <w:adjustRightInd/>
              <w:snapToGrid/>
              <w:spacing w:line="460" w:lineRule="exact"/>
              <w:ind w:firstLine="3120" w:firstLineChars="1300"/>
              <w:textAlignment w:val="auto"/>
              <w:rPr>
                <w:rFonts w:hint="eastAsia"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建设单位（盖章）</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sz w:val="24"/>
                <w:szCs w:val="24"/>
              </w:rPr>
            </w:pPr>
            <w:r>
              <w:rPr>
                <w:rFonts w:hint="eastAsia" w:ascii="Times New Roman" w:hAnsi="Times New Roman" w:eastAsia="仿宋_GB2312" w:cs="Times New Roman"/>
                <w:color w:val="000000"/>
                <w:sz w:val="24"/>
                <w:szCs w:val="24"/>
              </w:rPr>
              <w:t xml:space="preserve">                         申请日期：</w:t>
            </w:r>
          </w:p>
        </w:tc>
      </w:tr>
      <w:tr>
        <w:tblPrEx>
          <w:tblCellMar>
            <w:top w:w="0" w:type="dxa"/>
            <w:left w:w="0" w:type="dxa"/>
            <w:bottom w:w="0" w:type="dxa"/>
            <w:right w:w="0" w:type="dxa"/>
          </w:tblCellMar>
        </w:tblPrEx>
        <w:trPr>
          <w:trHeight w:val="5435" w:hRule="atLeast"/>
          <w:jc w:val="center"/>
        </w:trPr>
        <w:tc>
          <w:tcPr>
            <w:tcW w:w="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60" w:lineRule="exact"/>
              <w:jc w:val="left"/>
              <w:textAlignment w:val="cente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环评编制单位以及编制主持人承诺</w:t>
            </w:r>
          </w:p>
        </w:tc>
        <w:tc>
          <w:tcPr>
            <w:tcW w:w="8727" w:type="dxa"/>
            <w:gridSpan w:val="7"/>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（一）本单位（人）严格按照各项法律、法规、规章以及标准、技术导则的规定，接受申请人的委托，依法开展环评文件的编制工作，并按照规范的要求编制。</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二）本单位（人）已经知晓生态环境主管部门告知的全部内容，本项目符合实施告知承诺的条件；本单位（人）当前未被生态环境部环境影响评价信用平台列入限期整改名单和黑名单，在本记分周期内无失信扣分记录。</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三）本单位（人）基于独立、专业、客观、公正的工作态度，对项目建设可能造成的环境影响进行评价，并按照国家、省、市、县有关生态环境保护的要求，提出切实可行的环境保护对策和措施建议，对建设项目环评文件所得出的环评结论负责；项目环评文件不存在《建设项目环境保护管理条例》第十一条规定不予批准的情形，不存在《建设项目环境影响报告书（表）编制监督管理办法》二十六条第二款、第二十七条所列问题。</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（四）本单位（人）接受生态环境主管部门对建设项目环评文件质量的监督检查，如存在失信行为，依法接受信用惩戒。</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如违反上述承诺，我单位承担相应责任。</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imes New Roman" w:hAnsi="Times New Roman" w:eastAsia="仿宋_GB2312" w:cs="Times New Roman"/>
                <w:color w:val="000000"/>
                <w:sz w:val="24"/>
                <w:szCs w:val="24"/>
              </w:rPr>
            </w:pP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环评</w:t>
            </w:r>
            <w:r>
              <w:rPr>
                <w:rFonts w:hint="eastAsia" w:ascii="Times New Roman" w:hAnsi="Times New Roman" w:eastAsia="仿宋_GB2312" w:cs="Times New Roman"/>
                <w:color w:val="000000"/>
                <w:sz w:val="24"/>
                <w:szCs w:val="24"/>
                <w:lang w:eastAsia="zh-CN"/>
              </w:rPr>
              <w:t>编制单位</w:t>
            </w:r>
            <w:r>
              <w:rPr>
                <w:rFonts w:hint="eastAsia" w:ascii="Times New Roman" w:hAnsi="Times New Roman" w:eastAsia="仿宋_GB2312" w:cs="Times New Roman"/>
                <w:color w:val="000000"/>
                <w:sz w:val="24"/>
                <w:szCs w:val="24"/>
              </w:rPr>
              <w:t xml:space="preserve">（盖章）      </w:t>
            </w:r>
            <w:r>
              <w:rPr>
                <w:rFonts w:hint="eastAsia" w:ascii="Times New Roman" w:hAnsi="Times New Roman" w:eastAsia="仿宋_GB2312" w:cs="Times New Roman"/>
                <w:color w:val="000000"/>
                <w:sz w:val="24"/>
                <w:szCs w:val="24"/>
                <w:lang w:val="en-US" w:eastAsia="zh-CN"/>
              </w:rPr>
              <w:t xml:space="preserve">     </w:t>
            </w:r>
            <w:r>
              <w:rPr>
                <w:rFonts w:hint="eastAsia" w:ascii="Times New Roman" w:hAnsi="Times New Roman" w:eastAsia="仿宋_GB2312" w:cs="Times New Roman"/>
                <w:color w:val="000000"/>
                <w:sz w:val="24"/>
                <w:szCs w:val="24"/>
              </w:rPr>
              <w:t xml:space="preserve">   编制主持人（签字）</w:t>
            </w:r>
          </w:p>
          <w:p>
            <w:pPr>
              <w:pStyle w:val="2"/>
              <w:rPr>
                <w:sz w:val="24"/>
                <w:szCs w:val="24"/>
              </w:rPr>
            </w:pPr>
          </w:p>
        </w:tc>
      </w:tr>
    </w:tbl>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8F4FE6"/>
    <w:rsid w:val="00406100"/>
    <w:rsid w:val="006F2928"/>
    <w:rsid w:val="00855B57"/>
    <w:rsid w:val="01AA39FD"/>
    <w:rsid w:val="01D7333B"/>
    <w:rsid w:val="02075E12"/>
    <w:rsid w:val="02111EB4"/>
    <w:rsid w:val="025949F3"/>
    <w:rsid w:val="02B42EB9"/>
    <w:rsid w:val="02E540DC"/>
    <w:rsid w:val="03036084"/>
    <w:rsid w:val="0336521C"/>
    <w:rsid w:val="03795212"/>
    <w:rsid w:val="03B02FC9"/>
    <w:rsid w:val="03E843FB"/>
    <w:rsid w:val="04891CE5"/>
    <w:rsid w:val="04A1595A"/>
    <w:rsid w:val="05884964"/>
    <w:rsid w:val="059041EA"/>
    <w:rsid w:val="066B2717"/>
    <w:rsid w:val="067827EA"/>
    <w:rsid w:val="06C32131"/>
    <w:rsid w:val="07605DEE"/>
    <w:rsid w:val="088960AA"/>
    <w:rsid w:val="089B5754"/>
    <w:rsid w:val="08B12B57"/>
    <w:rsid w:val="097603F5"/>
    <w:rsid w:val="09991C13"/>
    <w:rsid w:val="09C57D3B"/>
    <w:rsid w:val="0A2E0844"/>
    <w:rsid w:val="0AA01E26"/>
    <w:rsid w:val="0ABD40D2"/>
    <w:rsid w:val="0B49752F"/>
    <w:rsid w:val="0BB62013"/>
    <w:rsid w:val="0C175FC8"/>
    <w:rsid w:val="0C1B11FE"/>
    <w:rsid w:val="0C4650CC"/>
    <w:rsid w:val="0C597F4D"/>
    <w:rsid w:val="0C711FF7"/>
    <w:rsid w:val="0CD95ECE"/>
    <w:rsid w:val="0CF45CEB"/>
    <w:rsid w:val="0CFC4F01"/>
    <w:rsid w:val="0D810967"/>
    <w:rsid w:val="0DD00FE0"/>
    <w:rsid w:val="0DF34FE4"/>
    <w:rsid w:val="0DFA5509"/>
    <w:rsid w:val="0E1614B3"/>
    <w:rsid w:val="0E200E27"/>
    <w:rsid w:val="0E3014AD"/>
    <w:rsid w:val="0E482255"/>
    <w:rsid w:val="0F076891"/>
    <w:rsid w:val="0FD91D55"/>
    <w:rsid w:val="0FDE5CF5"/>
    <w:rsid w:val="101953CF"/>
    <w:rsid w:val="10387409"/>
    <w:rsid w:val="108865BA"/>
    <w:rsid w:val="108F4F2D"/>
    <w:rsid w:val="10D01C34"/>
    <w:rsid w:val="10FC0CB1"/>
    <w:rsid w:val="11005652"/>
    <w:rsid w:val="11210002"/>
    <w:rsid w:val="118628DA"/>
    <w:rsid w:val="118B18EE"/>
    <w:rsid w:val="1199425F"/>
    <w:rsid w:val="119B3AAB"/>
    <w:rsid w:val="119D1C53"/>
    <w:rsid w:val="11EC0F49"/>
    <w:rsid w:val="121C0D66"/>
    <w:rsid w:val="12592320"/>
    <w:rsid w:val="12E70674"/>
    <w:rsid w:val="12F85ADB"/>
    <w:rsid w:val="135B123D"/>
    <w:rsid w:val="13A92834"/>
    <w:rsid w:val="14127692"/>
    <w:rsid w:val="14657902"/>
    <w:rsid w:val="14A44AD2"/>
    <w:rsid w:val="14C0327A"/>
    <w:rsid w:val="14CF07CE"/>
    <w:rsid w:val="15106339"/>
    <w:rsid w:val="151C4521"/>
    <w:rsid w:val="15AA6F86"/>
    <w:rsid w:val="15C24F7F"/>
    <w:rsid w:val="16766072"/>
    <w:rsid w:val="16A33528"/>
    <w:rsid w:val="16BB73F8"/>
    <w:rsid w:val="16E87D03"/>
    <w:rsid w:val="17B91E53"/>
    <w:rsid w:val="17CD7588"/>
    <w:rsid w:val="180114A0"/>
    <w:rsid w:val="18024425"/>
    <w:rsid w:val="188E1113"/>
    <w:rsid w:val="18941EFC"/>
    <w:rsid w:val="18E070D6"/>
    <w:rsid w:val="19843E1A"/>
    <w:rsid w:val="19BC3033"/>
    <w:rsid w:val="19D73709"/>
    <w:rsid w:val="19EC4DF5"/>
    <w:rsid w:val="19ED1708"/>
    <w:rsid w:val="1A550807"/>
    <w:rsid w:val="1A661DAE"/>
    <w:rsid w:val="1A690DA5"/>
    <w:rsid w:val="1A691FF9"/>
    <w:rsid w:val="1A6F0ED1"/>
    <w:rsid w:val="1AE23F7D"/>
    <w:rsid w:val="1B2D00EF"/>
    <w:rsid w:val="1B3B2B8C"/>
    <w:rsid w:val="1B6459ED"/>
    <w:rsid w:val="1C5B19DA"/>
    <w:rsid w:val="1C8D0A6F"/>
    <w:rsid w:val="1CBA69A5"/>
    <w:rsid w:val="1D315659"/>
    <w:rsid w:val="1D3A5227"/>
    <w:rsid w:val="1D503CF1"/>
    <w:rsid w:val="1D50445A"/>
    <w:rsid w:val="1DAE442A"/>
    <w:rsid w:val="1E333284"/>
    <w:rsid w:val="1E6A60A2"/>
    <w:rsid w:val="1EC631BE"/>
    <w:rsid w:val="1EF32FF2"/>
    <w:rsid w:val="1EF8456C"/>
    <w:rsid w:val="1EFC1BD3"/>
    <w:rsid w:val="1FA41A50"/>
    <w:rsid w:val="1FA43189"/>
    <w:rsid w:val="200E5C19"/>
    <w:rsid w:val="203D6B51"/>
    <w:rsid w:val="205E4ACE"/>
    <w:rsid w:val="212F41B6"/>
    <w:rsid w:val="21485171"/>
    <w:rsid w:val="217A51EE"/>
    <w:rsid w:val="217F04AA"/>
    <w:rsid w:val="217F2FF7"/>
    <w:rsid w:val="21B902DA"/>
    <w:rsid w:val="21CD06DB"/>
    <w:rsid w:val="221F1707"/>
    <w:rsid w:val="2236279A"/>
    <w:rsid w:val="22C24453"/>
    <w:rsid w:val="230106DC"/>
    <w:rsid w:val="23033A08"/>
    <w:rsid w:val="232E0889"/>
    <w:rsid w:val="23497CC4"/>
    <w:rsid w:val="2352497B"/>
    <w:rsid w:val="238D47E8"/>
    <w:rsid w:val="241728A7"/>
    <w:rsid w:val="24626FC4"/>
    <w:rsid w:val="249774F6"/>
    <w:rsid w:val="24A45CCC"/>
    <w:rsid w:val="24AA0B15"/>
    <w:rsid w:val="24C33BC6"/>
    <w:rsid w:val="24C445B1"/>
    <w:rsid w:val="24FF1CF8"/>
    <w:rsid w:val="252E116D"/>
    <w:rsid w:val="25914C59"/>
    <w:rsid w:val="25A37212"/>
    <w:rsid w:val="25FF027D"/>
    <w:rsid w:val="261E6482"/>
    <w:rsid w:val="266B3B9D"/>
    <w:rsid w:val="26987DDB"/>
    <w:rsid w:val="27253EC4"/>
    <w:rsid w:val="27817203"/>
    <w:rsid w:val="27D52056"/>
    <w:rsid w:val="28813D8A"/>
    <w:rsid w:val="28E46BFE"/>
    <w:rsid w:val="291D100E"/>
    <w:rsid w:val="29284ECB"/>
    <w:rsid w:val="294A531C"/>
    <w:rsid w:val="2965266B"/>
    <w:rsid w:val="29E41117"/>
    <w:rsid w:val="2A0051F5"/>
    <w:rsid w:val="2A0730C3"/>
    <w:rsid w:val="2AC13401"/>
    <w:rsid w:val="2AF24C89"/>
    <w:rsid w:val="2AFD20B4"/>
    <w:rsid w:val="2B334E4D"/>
    <w:rsid w:val="2B3F6C4E"/>
    <w:rsid w:val="2B4300A9"/>
    <w:rsid w:val="2B6C0B7C"/>
    <w:rsid w:val="2C2A264F"/>
    <w:rsid w:val="2C3470E6"/>
    <w:rsid w:val="2C5579BB"/>
    <w:rsid w:val="2C6A451F"/>
    <w:rsid w:val="2C6E69FF"/>
    <w:rsid w:val="2CA06FA9"/>
    <w:rsid w:val="2CB67525"/>
    <w:rsid w:val="2D6954AF"/>
    <w:rsid w:val="2D734C24"/>
    <w:rsid w:val="2D8F4FE6"/>
    <w:rsid w:val="2DAA2B59"/>
    <w:rsid w:val="2DD41DE2"/>
    <w:rsid w:val="2E1D0388"/>
    <w:rsid w:val="2E4A0F01"/>
    <w:rsid w:val="2EF47772"/>
    <w:rsid w:val="2EF659B2"/>
    <w:rsid w:val="2F263139"/>
    <w:rsid w:val="2F45155E"/>
    <w:rsid w:val="2F787325"/>
    <w:rsid w:val="2FEB20E7"/>
    <w:rsid w:val="2FF24B01"/>
    <w:rsid w:val="303F710C"/>
    <w:rsid w:val="30B22AFD"/>
    <w:rsid w:val="30C36F47"/>
    <w:rsid w:val="30D41821"/>
    <w:rsid w:val="30F7090B"/>
    <w:rsid w:val="31280236"/>
    <w:rsid w:val="31513798"/>
    <w:rsid w:val="315F73AA"/>
    <w:rsid w:val="316424CE"/>
    <w:rsid w:val="31A258CA"/>
    <w:rsid w:val="31EF6413"/>
    <w:rsid w:val="321A6835"/>
    <w:rsid w:val="3221669E"/>
    <w:rsid w:val="323F5236"/>
    <w:rsid w:val="334B5A1F"/>
    <w:rsid w:val="33650D0C"/>
    <w:rsid w:val="339203BB"/>
    <w:rsid w:val="33977210"/>
    <w:rsid w:val="33AA3F87"/>
    <w:rsid w:val="33B85E3C"/>
    <w:rsid w:val="34040B76"/>
    <w:rsid w:val="34422A0A"/>
    <w:rsid w:val="344606B0"/>
    <w:rsid w:val="34B70CF7"/>
    <w:rsid w:val="34E16A53"/>
    <w:rsid w:val="34EF0AE0"/>
    <w:rsid w:val="35401829"/>
    <w:rsid w:val="366114F1"/>
    <w:rsid w:val="36AD2B35"/>
    <w:rsid w:val="36D413EA"/>
    <w:rsid w:val="37254720"/>
    <w:rsid w:val="379603B4"/>
    <w:rsid w:val="37C62084"/>
    <w:rsid w:val="38237480"/>
    <w:rsid w:val="382A5BA7"/>
    <w:rsid w:val="38446804"/>
    <w:rsid w:val="38490649"/>
    <w:rsid w:val="389F7D6B"/>
    <w:rsid w:val="38F834DB"/>
    <w:rsid w:val="39223A0B"/>
    <w:rsid w:val="39301E42"/>
    <w:rsid w:val="39D628A4"/>
    <w:rsid w:val="39F1181B"/>
    <w:rsid w:val="3A201B78"/>
    <w:rsid w:val="3AA44C21"/>
    <w:rsid w:val="3AE55824"/>
    <w:rsid w:val="3B652064"/>
    <w:rsid w:val="3B900A17"/>
    <w:rsid w:val="3BB71879"/>
    <w:rsid w:val="3BC12D79"/>
    <w:rsid w:val="3BC52499"/>
    <w:rsid w:val="3C520CF3"/>
    <w:rsid w:val="3C637ECC"/>
    <w:rsid w:val="3CD03310"/>
    <w:rsid w:val="3CF16ABC"/>
    <w:rsid w:val="3DFD02EB"/>
    <w:rsid w:val="3E7727C7"/>
    <w:rsid w:val="3EA54B94"/>
    <w:rsid w:val="3EB32011"/>
    <w:rsid w:val="3ED35157"/>
    <w:rsid w:val="3EF3486B"/>
    <w:rsid w:val="3F086531"/>
    <w:rsid w:val="3F8907A8"/>
    <w:rsid w:val="3FF916ED"/>
    <w:rsid w:val="3FF95B99"/>
    <w:rsid w:val="40093B7E"/>
    <w:rsid w:val="400F60EA"/>
    <w:rsid w:val="40162EEC"/>
    <w:rsid w:val="40236E48"/>
    <w:rsid w:val="40747E34"/>
    <w:rsid w:val="40873A13"/>
    <w:rsid w:val="415947D1"/>
    <w:rsid w:val="417F126D"/>
    <w:rsid w:val="418D6448"/>
    <w:rsid w:val="41B63D49"/>
    <w:rsid w:val="422B3FA9"/>
    <w:rsid w:val="423D078C"/>
    <w:rsid w:val="42F30E78"/>
    <w:rsid w:val="432E3CC7"/>
    <w:rsid w:val="43C70189"/>
    <w:rsid w:val="442A5AAE"/>
    <w:rsid w:val="44994F64"/>
    <w:rsid w:val="44D23AE5"/>
    <w:rsid w:val="44D34BEF"/>
    <w:rsid w:val="45133087"/>
    <w:rsid w:val="45E60F71"/>
    <w:rsid w:val="46083368"/>
    <w:rsid w:val="46A0497E"/>
    <w:rsid w:val="477436CB"/>
    <w:rsid w:val="47EF491B"/>
    <w:rsid w:val="48294164"/>
    <w:rsid w:val="483466DC"/>
    <w:rsid w:val="485B7E28"/>
    <w:rsid w:val="4879348E"/>
    <w:rsid w:val="4893724D"/>
    <w:rsid w:val="48C928EC"/>
    <w:rsid w:val="499509A3"/>
    <w:rsid w:val="49E163A7"/>
    <w:rsid w:val="4A231C57"/>
    <w:rsid w:val="4A5773DC"/>
    <w:rsid w:val="4ACE33B8"/>
    <w:rsid w:val="4AF05039"/>
    <w:rsid w:val="4B0A67BB"/>
    <w:rsid w:val="4B36172A"/>
    <w:rsid w:val="4B647548"/>
    <w:rsid w:val="4C131E32"/>
    <w:rsid w:val="4C6E6903"/>
    <w:rsid w:val="4D0C57F0"/>
    <w:rsid w:val="4D674930"/>
    <w:rsid w:val="4D6C50F0"/>
    <w:rsid w:val="4DBB1354"/>
    <w:rsid w:val="4E06175D"/>
    <w:rsid w:val="4E0D0DAE"/>
    <w:rsid w:val="4E374619"/>
    <w:rsid w:val="4E3B350F"/>
    <w:rsid w:val="4E5E2537"/>
    <w:rsid w:val="4E660BC9"/>
    <w:rsid w:val="4EB22EFD"/>
    <w:rsid w:val="4F1D46C6"/>
    <w:rsid w:val="4F590E91"/>
    <w:rsid w:val="4FF83276"/>
    <w:rsid w:val="4FF91C16"/>
    <w:rsid w:val="50B67A59"/>
    <w:rsid w:val="51360D0B"/>
    <w:rsid w:val="51574ADB"/>
    <w:rsid w:val="51E014B2"/>
    <w:rsid w:val="534A10AE"/>
    <w:rsid w:val="536B1B25"/>
    <w:rsid w:val="538F0BBE"/>
    <w:rsid w:val="5395672D"/>
    <w:rsid w:val="53A02F33"/>
    <w:rsid w:val="53F56B7A"/>
    <w:rsid w:val="54DC3F20"/>
    <w:rsid w:val="55780B7A"/>
    <w:rsid w:val="559B13D5"/>
    <w:rsid w:val="569D3114"/>
    <w:rsid w:val="56D65F06"/>
    <w:rsid w:val="572D7931"/>
    <w:rsid w:val="57545675"/>
    <w:rsid w:val="578376F4"/>
    <w:rsid w:val="57BD3F91"/>
    <w:rsid w:val="57D10DFF"/>
    <w:rsid w:val="586F17F8"/>
    <w:rsid w:val="58E36942"/>
    <w:rsid w:val="599C1BD4"/>
    <w:rsid w:val="59C71D6C"/>
    <w:rsid w:val="59EC7764"/>
    <w:rsid w:val="59F4588C"/>
    <w:rsid w:val="5A274D14"/>
    <w:rsid w:val="5B010CF0"/>
    <w:rsid w:val="5B6F54E7"/>
    <w:rsid w:val="5BCB0299"/>
    <w:rsid w:val="5C0F0751"/>
    <w:rsid w:val="5C484CC6"/>
    <w:rsid w:val="5C8108B3"/>
    <w:rsid w:val="5C8C7F0B"/>
    <w:rsid w:val="5CA91CA7"/>
    <w:rsid w:val="5CB979B4"/>
    <w:rsid w:val="5D0C0BF5"/>
    <w:rsid w:val="5D714844"/>
    <w:rsid w:val="5DB81275"/>
    <w:rsid w:val="5DE74F9F"/>
    <w:rsid w:val="5E027242"/>
    <w:rsid w:val="5E3C66E1"/>
    <w:rsid w:val="5EA01EB5"/>
    <w:rsid w:val="5EA752B8"/>
    <w:rsid w:val="5EE02D64"/>
    <w:rsid w:val="5EE17AF7"/>
    <w:rsid w:val="5F2400B5"/>
    <w:rsid w:val="5F3D7D04"/>
    <w:rsid w:val="5F47708A"/>
    <w:rsid w:val="603A718F"/>
    <w:rsid w:val="608613B5"/>
    <w:rsid w:val="61A964DE"/>
    <w:rsid w:val="61CE4924"/>
    <w:rsid w:val="62006E73"/>
    <w:rsid w:val="6206331F"/>
    <w:rsid w:val="621F1D3B"/>
    <w:rsid w:val="627A0BB0"/>
    <w:rsid w:val="6280606F"/>
    <w:rsid w:val="62DA6EDF"/>
    <w:rsid w:val="63042F59"/>
    <w:rsid w:val="6364695E"/>
    <w:rsid w:val="639217AD"/>
    <w:rsid w:val="639C2CF0"/>
    <w:rsid w:val="63AE2970"/>
    <w:rsid w:val="64544033"/>
    <w:rsid w:val="64A6224F"/>
    <w:rsid w:val="64D435F0"/>
    <w:rsid w:val="653A6E40"/>
    <w:rsid w:val="654C71BE"/>
    <w:rsid w:val="656B74A1"/>
    <w:rsid w:val="65AA0398"/>
    <w:rsid w:val="65BC561E"/>
    <w:rsid w:val="65D2436E"/>
    <w:rsid w:val="65D96414"/>
    <w:rsid w:val="65F41570"/>
    <w:rsid w:val="66A656AF"/>
    <w:rsid w:val="66E11A66"/>
    <w:rsid w:val="67281B1B"/>
    <w:rsid w:val="67B40318"/>
    <w:rsid w:val="6829582F"/>
    <w:rsid w:val="688F7459"/>
    <w:rsid w:val="68FA3718"/>
    <w:rsid w:val="69341A45"/>
    <w:rsid w:val="69A03FF1"/>
    <w:rsid w:val="69D2610F"/>
    <w:rsid w:val="6A2B6C1D"/>
    <w:rsid w:val="6A3957C4"/>
    <w:rsid w:val="6A9175F9"/>
    <w:rsid w:val="6A9A1580"/>
    <w:rsid w:val="6ABC169E"/>
    <w:rsid w:val="6AE5205E"/>
    <w:rsid w:val="6AFB5610"/>
    <w:rsid w:val="6B281684"/>
    <w:rsid w:val="6B3B7323"/>
    <w:rsid w:val="6B5F7EA8"/>
    <w:rsid w:val="6BCA7289"/>
    <w:rsid w:val="6CF9107B"/>
    <w:rsid w:val="6D301EAF"/>
    <w:rsid w:val="6D373F71"/>
    <w:rsid w:val="6D727B9C"/>
    <w:rsid w:val="6D881934"/>
    <w:rsid w:val="6D89210F"/>
    <w:rsid w:val="6D9A0A10"/>
    <w:rsid w:val="6DA938EC"/>
    <w:rsid w:val="6E3D13DC"/>
    <w:rsid w:val="6E9D3A90"/>
    <w:rsid w:val="6EB954D3"/>
    <w:rsid w:val="6ECA7946"/>
    <w:rsid w:val="6F304F1D"/>
    <w:rsid w:val="6F5470A6"/>
    <w:rsid w:val="6F846615"/>
    <w:rsid w:val="6F8654C7"/>
    <w:rsid w:val="6FD912E2"/>
    <w:rsid w:val="700D390C"/>
    <w:rsid w:val="71214F78"/>
    <w:rsid w:val="719F15C3"/>
    <w:rsid w:val="71D31B46"/>
    <w:rsid w:val="72103C67"/>
    <w:rsid w:val="7264727B"/>
    <w:rsid w:val="727D68A8"/>
    <w:rsid w:val="72B261C4"/>
    <w:rsid w:val="7313638B"/>
    <w:rsid w:val="731E3A59"/>
    <w:rsid w:val="732E3EEF"/>
    <w:rsid w:val="737C697F"/>
    <w:rsid w:val="737F0D97"/>
    <w:rsid w:val="74377FA5"/>
    <w:rsid w:val="745C3680"/>
    <w:rsid w:val="74E74ED7"/>
    <w:rsid w:val="74EB6637"/>
    <w:rsid w:val="753F05E2"/>
    <w:rsid w:val="757657AC"/>
    <w:rsid w:val="75BF0A11"/>
    <w:rsid w:val="75CB6838"/>
    <w:rsid w:val="75F2356F"/>
    <w:rsid w:val="768774FF"/>
    <w:rsid w:val="76A6054F"/>
    <w:rsid w:val="77115DAB"/>
    <w:rsid w:val="776A0104"/>
    <w:rsid w:val="778962DD"/>
    <w:rsid w:val="77954B7E"/>
    <w:rsid w:val="77AB57E5"/>
    <w:rsid w:val="78006A9C"/>
    <w:rsid w:val="78233016"/>
    <w:rsid w:val="782475A3"/>
    <w:rsid w:val="783C34D0"/>
    <w:rsid w:val="785D3F85"/>
    <w:rsid w:val="78B15398"/>
    <w:rsid w:val="78B876A2"/>
    <w:rsid w:val="79C72A88"/>
    <w:rsid w:val="79E4384B"/>
    <w:rsid w:val="7A1521FB"/>
    <w:rsid w:val="7A470962"/>
    <w:rsid w:val="7AD92DFC"/>
    <w:rsid w:val="7B5244E6"/>
    <w:rsid w:val="7B87766D"/>
    <w:rsid w:val="7BBC4F9C"/>
    <w:rsid w:val="7C804426"/>
    <w:rsid w:val="7CD1360B"/>
    <w:rsid w:val="7CF5201A"/>
    <w:rsid w:val="7CFA018D"/>
    <w:rsid w:val="7CFE5BB5"/>
    <w:rsid w:val="7D50426C"/>
    <w:rsid w:val="7E2570DF"/>
    <w:rsid w:val="7EA373DB"/>
    <w:rsid w:val="7ED357A7"/>
    <w:rsid w:val="7F77192B"/>
    <w:rsid w:val="7F7E1F8E"/>
    <w:rsid w:val="7F9C3D60"/>
    <w:rsid w:val="7FF8221F"/>
    <w:rsid w:val="7FF9416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6"/>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lock Text"/>
    <w:basedOn w:val="1"/>
    <w:unhideWhenUsed/>
    <w:qFormat/>
    <w:uiPriority w:val="99"/>
    <w:pPr>
      <w:autoSpaceDE w:val="0"/>
      <w:autoSpaceDN w:val="0"/>
      <w:adjustRightInd w:val="0"/>
      <w:spacing w:before="1" w:line="537" w:lineRule="exact"/>
      <w:ind w:left="88" w:right="6"/>
    </w:pPr>
    <w:rPr>
      <w:kern w:val="0"/>
      <w:sz w:val="28"/>
    </w:rPr>
  </w:style>
  <w:style w:type="paragraph" w:styleId="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6">
    <w:name w:val="NormalCharacter"/>
    <w:link w:val="1"/>
    <w:qFormat/>
    <w:uiPriority w:val="0"/>
    <w:rPr>
      <w:rFonts w:asciiTheme="minorHAnsi" w:hAnsiTheme="minorHAnsi" w:eastAsiaTheme="minorEastAsia" w:cstheme="minorBidi"/>
      <w:kern w:val="2"/>
      <w:sz w:val="21"/>
      <w:szCs w:val="22"/>
      <w:lang w:val="en-US" w:eastAsia="zh-CN" w:bidi="ar-SA"/>
    </w:rPr>
  </w:style>
  <w:style w:type="paragraph" w:customStyle="1" w:styleId="7">
    <w:name w:val="western"/>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2123</Words>
  <Characters>2230</Characters>
  <Lines>0</Lines>
  <Paragraphs>0</Paragraphs>
  <TotalTime>6</TotalTime>
  <ScaleCrop>false</ScaleCrop>
  <LinksUpToDate>false</LinksUpToDate>
  <CharactersWithSpaces>2311</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2020-02-26T04:54:00Z</dcterms:created>
  <dc:creator>小树</dc:creator>
  <cp:lastModifiedBy>Administrator</cp:lastModifiedBy>
  <dcterms:modified xsi:type="dcterms:W3CDTF">2021-11-26T06:33:18Z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4F3AA7364A5E466EBB149B9516809235</vt:lpwstr>
  </property>
</Properties>
</file>