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Layout w:type="autofit"/>
        <w:tblCellMar>
          <w:top w:w="15" w:type="dxa"/>
          <w:left w:w="15" w:type="dxa"/>
          <w:bottom w:w="15" w:type="dxa"/>
          <w:right w:w="15" w:type="dxa"/>
        </w:tblCellMar>
      </w:tblPr>
      <w:tblGrid>
        <w:gridCol w:w="585"/>
        <w:gridCol w:w="1181"/>
        <w:gridCol w:w="1057"/>
        <w:gridCol w:w="1178"/>
        <w:gridCol w:w="1239"/>
        <w:gridCol w:w="971"/>
        <w:gridCol w:w="1519"/>
        <w:gridCol w:w="2565"/>
        <w:gridCol w:w="1586"/>
        <w:gridCol w:w="901"/>
        <w:gridCol w:w="789"/>
        <w:gridCol w:w="417"/>
      </w:tblGrid>
      <w:tr>
        <w:tblPrEx>
          <w:tblCellMar>
            <w:top w:w="15" w:type="dxa"/>
            <w:left w:w="15" w:type="dxa"/>
            <w:bottom w:w="15" w:type="dxa"/>
            <w:right w:w="15" w:type="dxa"/>
          </w:tblCellMar>
        </w:tblPrEx>
        <w:trPr>
          <w:trHeight w:val="1128" w:hRule="atLeast"/>
        </w:trPr>
        <w:tc>
          <w:tcPr>
            <w:tcW w:w="5000" w:type="pct"/>
            <w:gridSpan w:val="12"/>
            <w:vAlign w:val="center"/>
          </w:tcPr>
          <w:p>
            <w:pPr>
              <w:widowControl/>
              <w:jc w:val="center"/>
              <w:textAlignment w:val="center"/>
              <w:rPr>
                <w:rFonts w:hint="eastAsia" w:ascii="方正小标宋_GBK" w:hAnsi="宋体" w:eastAsia="方正小标宋_GBK" w:cs="宋体"/>
                <w:color w:val="000000"/>
                <w:sz w:val="40"/>
                <w:szCs w:val="40"/>
              </w:rPr>
            </w:pPr>
            <w:r>
              <w:rPr>
                <w:rFonts w:hint="eastAsia" w:ascii="方正小标宋_GBK" w:hAnsi="宋体" w:eastAsia="方正小标宋_GBK" w:cs="宋体"/>
                <w:color w:val="000000"/>
                <w:kern w:val="0"/>
                <w:sz w:val="40"/>
                <w:szCs w:val="40"/>
                <w:lang w:eastAsia="zh-CN"/>
              </w:rPr>
              <w:t>鲁山县</w:t>
            </w:r>
            <w:bookmarkStart w:id="0" w:name="_GoBack"/>
            <w:bookmarkEnd w:id="0"/>
            <w:r>
              <w:rPr>
                <w:rFonts w:hint="eastAsia" w:ascii="方正小标宋_GBK" w:hAnsi="宋体" w:eastAsia="方正小标宋_GBK" w:cs="宋体"/>
                <w:color w:val="000000"/>
                <w:kern w:val="0"/>
                <w:sz w:val="40"/>
                <w:szCs w:val="40"/>
              </w:rPr>
              <w:t>发展和改革委员会执法音像记录事项清单</w:t>
            </w:r>
          </w:p>
        </w:tc>
      </w:tr>
      <w:tr>
        <w:tblPrEx>
          <w:tblCellMar>
            <w:top w:w="15" w:type="dxa"/>
            <w:left w:w="15" w:type="dxa"/>
            <w:bottom w:w="15" w:type="dxa"/>
            <w:right w:w="15" w:type="dxa"/>
          </w:tblCellMar>
        </w:tblPrEx>
        <w:trPr>
          <w:trHeight w:val="768"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Courier New" w:eastAsia="仿宋_GB2312" w:cs="Courier New"/>
                <w:color w:val="000000"/>
                <w:szCs w:val="21"/>
              </w:rPr>
            </w:pPr>
            <w:r>
              <w:rPr>
                <w:rFonts w:hint="eastAsia" w:ascii="仿宋_GB2312" w:hAnsi="Courier New" w:eastAsia="仿宋_GB2312" w:cs="Courier New"/>
                <w:color w:val="000000"/>
                <w:kern w:val="0"/>
                <w:szCs w:val="21"/>
              </w:rPr>
              <w:t>序号</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执法类别</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执法事项</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记录环节</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执法场所</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记录开始时间</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记录内容</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记录结束时间</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记录存储   时间</w:t>
            </w:r>
          </w:p>
        </w:tc>
        <w:tc>
          <w:tcPr>
            <w:tcW w:w="282"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执法记录类别</w:t>
            </w:r>
          </w:p>
        </w:tc>
        <w:tc>
          <w:tcPr>
            <w:tcW w:w="14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备注</w:t>
            </w:r>
          </w:p>
        </w:tc>
      </w:tr>
      <w:tr>
        <w:tblPrEx>
          <w:tblCellMar>
            <w:top w:w="15" w:type="dxa"/>
            <w:left w:w="15" w:type="dxa"/>
            <w:bottom w:w="15" w:type="dxa"/>
            <w:right w:w="15" w:type="dxa"/>
          </w:tblCellMar>
        </w:tblPrEx>
        <w:trPr>
          <w:trHeight w:val="1260"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1</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行政检查</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调查取证</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调查笔录</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调查现场</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检查人员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进入检查现场时</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记录当事人或在场有关人员不配合调查笔录审核及签字的过程及结果</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离开检查现场时</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场景类</w:t>
            </w: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1320"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2</w:t>
            </w: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行政处罚</w:t>
            </w: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调查取证</w:t>
            </w: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听证会场</w:t>
            </w: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听证记录员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举行听证会开始</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听证全过程</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听证会议结束</w:t>
            </w: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会议类</w:t>
            </w:r>
          </w:p>
        </w:tc>
        <w:tc>
          <w:tcPr>
            <w:tcW w:w="149"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42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378"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4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2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282" w:type="pct"/>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B71F1"/>
    <w:rsid w:val="7FB81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2021-11-16T06:56:42Z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