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F5" w:rsidRDefault="00FB1F0A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585DF5" w:rsidRDefault="00FB1F0A">
      <w:pPr>
        <w:spacing w:line="580" w:lineRule="exact"/>
        <w:ind w:firstLineChars="200" w:firstLine="880"/>
        <w:jc w:val="center"/>
        <w:rPr>
          <w:rFonts w:ascii="方正小标宋_GBK" w:eastAsia="方正小标宋_GBK" w:hAnsi="宋体" w:cs="宋体"/>
          <w:bCs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sz w:val="44"/>
          <w:szCs w:val="44"/>
          <w:u w:val="single"/>
        </w:rPr>
        <w:t xml:space="preserve">  </w:t>
      </w:r>
      <w:r>
        <w:rPr>
          <w:rFonts w:ascii="方正小标宋_GBK" w:eastAsia="方正小标宋_GBK" w:hAnsi="宋体" w:cs="宋体" w:hint="eastAsia"/>
          <w:bCs/>
          <w:sz w:val="44"/>
          <w:szCs w:val="44"/>
          <w:u w:val="single"/>
        </w:rPr>
        <w:t>鲁山县教育体育局</w:t>
      </w:r>
      <w:r>
        <w:rPr>
          <w:rFonts w:ascii="方正小标宋_GBK" w:eastAsia="方正小标宋_GBK" w:hAnsi="宋体" w:cs="宋体" w:hint="eastAsia"/>
          <w:bCs/>
          <w:sz w:val="44"/>
          <w:szCs w:val="44"/>
          <w:u w:val="single"/>
        </w:rPr>
        <w:t xml:space="preserve">  </w:t>
      </w:r>
      <w:r>
        <w:rPr>
          <w:rFonts w:ascii="方正小标宋_GBK" w:eastAsia="方正小标宋_GBK" w:hAnsi="宋体" w:cs="宋体" w:hint="eastAsia"/>
          <w:bCs/>
          <w:sz w:val="44"/>
          <w:szCs w:val="44"/>
        </w:rPr>
        <w:t>（部门）行政执法权责清单</w:t>
      </w:r>
    </w:p>
    <w:tbl>
      <w:tblPr>
        <w:tblpPr w:leftFromText="180" w:rightFromText="180" w:vertAnchor="text" w:horzAnchor="margin" w:tblpXSpec="center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147"/>
        <w:gridCol w:w="2106"/>
        <w:gridCol w:w="5387"/>
        <w:gridCol w:w="900"/>
        <w:gridCol w:w="1134"/>
        <w:gridCol w:w="2723"/>
      </w:tblGrid>
      <w:tr w:rsidR="00585DF5">
        <w:tc>
          <w:tcPr>
            <w:tcW w:w="14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5DF5" w:rsidRDefault="00FB1F0A" w:rsidP="00E87F21">
            <w:pPr>
              <w:spacing w:line="580" w:lineRule="exact"/>
              <w:ind w:firstLineChars="200" w:firstLine="720"/>
              <w:jc w:val="center"/>
              <w:rPr>
                <w:rFonts w:ascii="方正小标宋_GBK" w:eastAsia="方正小标宋_GBK" w:hAnsi="宋体" w:cs="宋体"/>
                <w:bCs/>
                <w:sz w:val="44"/>
                <w:szCs w:val="44"/>
              </w:rPr>
            </w:pPr>
            <w:r>
              <w:rPr>
                <w:rFonts w:ascii="楷体_GB2312" w:eastAsia="楷体_GB2312" w:hAnsi="宋体" w:cs="宋体" w:hint="eastAsia"/>
                <w:bCs/>
                <w:sz w:val="36"/>
                <w:szCs w:val="36"/>
              </w:rPr>
              <w:t>（一）行政许可类</w:t>
            </w:r>
          </w:p>
        </w:tc>
      </w:tr>
      <w:tr w:rsidR="00585DF5">
        <w:trPr>
          <w:trHeight w:val="647"/>
        </w:trPr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585DF5" w:rsidRDefault="00FB1F0A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职权</w:t>
            </w:r>
          </w:p>
          <w:p w:rsidR="00585DF5" w:rsidRDefault="00FB1F0A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类别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585DF5" w:rsidRDefault="00FB1F0A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职权名称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vAlign w:val="center"/>
          </w:tcPr>
          <w:p w:rsidR="00585DF5" w:rsidRDefault="00FB1F0A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实施依据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85DF5" w:rsidRDefault="00FB1F0A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责任事项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585DF5" w:rsidRDefault="00FB1F0A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办理期限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85DF5" w:rsidRDefault="00FB1F0A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收费情况</w:t>
            </w:r>
          </w:p>
        </w:tc>
        <w:tc>
          <w:tcPr>
            <w:tcW w:w="2723" w:type="dxa"/>
            <w:tcBorders>
              <w:top w:val="single" w:sz="4" w:space="0" w:color="auto"/>
            </w:tcBorders>
            <w:vAlign w:val="center"/>
          </w:tcPr>
          <w:p w:rsidR="00585DF5" w:rsidRDefault="00FB1F0A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违法责任</w:t>
            </w:r>
          </w:p>
        </w:tc>
      </w:tr>
      <w:tr w:rsidR="00585DF5">
        <w:trPr>
          <w:trHeight w:val="982"/>
        </w:trPr>
        <w:tc>
          <w:tcPr>
            <w:tcW w:w="648" w:type="dxa"/>
            <w:vMerge w:val="restart"/>
            <w:vAlign w:val="center"/>
          </w:tcPr>
          <w:p w:rsidR="00585DF5" w:rsidRDefault="00FB1F0A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行</w:t>
            </w:r>
          </w:p>
          <w:p w:rsidR="00585DF5" w:rsidRDefault="00FB1F0A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政</w:t>
            </w:r>
          </w:p>
          <w:p w:rsidR="00585DF5" w:rsidRDefault="00FB1F0A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许</w:t>
            </w:r>
          </w:p>
          <w:p w:rsidR="00585DF5" w:rsidRDefault="00FB1F0A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可</w:t>
            </w:r>
          </w:p>
          <w:p w:rsidR="00585DF5" w:rsidRDefault="00FB1F0A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类</w:t>
            </w:r>
          </w:p>
        </w:tc>
        <w:tc>
          <w:tcPr>
            <w:tcW w:w="1147" w:type="dxa"/>
            <w:vMerge w:val="restart"/>
            <w:vAlign w:val="center"/>
          </w:tcPr>
          <w:p w:rsidR="00585DF5" w:rsidRDefault="00FB1F0A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临时占用公共体育设施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审批</w:t>
            </w:r>
          </w:p>
          <w:p w:rsidR="00585DF5" w:rsidRDefault="00FB1F0A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许可</w:t>
            </w:r>
          </w:p>
        </w:tc>
        <w:tc>
          <w:tcPr>
            <w:tcW w:w="2106" w:type="dxa"/>
            <w:vMerge w:val="restart"/>
            <w:vAlign w:val="center"/>
          </w:tcPr>
          <w:p w:rsidR="00585DF5" w:rsidRDefault="00FB1F0A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《中华人民共和国体育法》（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1995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8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29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日中华人民共和国主席令第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55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号公布）第四十六条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: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公共体育设施应当向社会开放，方便群众开展体育活动，对学生、老年人、残疾人实行优惠办法，提高体育设施的利用率。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任何组织和个人不得侵占、破坏公共体育设施。因特殊情况需要临时占用体育设施的，必须经体育行政部门和建设规划部门批准，并及时归还；按照城市规划改变体育场地用途的，应当按照国家有关规定，先行择地新建偿还。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lastRenderedPageBreak/>
              <w:t>《公共文化体育设施条例》（第３８２号）第二十二条：公共体育设施管理单位不得将设施的主体部分用于非体育活动。但是，因举办公益性活动或者大型文化活动等特殊情况临时出租的除外。临时出租时间一般不得超过１０日；租用期满，租用者应当恢复原状，不得影响该设施的功能、用途。</w:t>
            </w:r>
          </w:p>
          <w:p w:rsidR="00585DF5" w:rsidRDefault="00585DF5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585DF5" w:rsidRDefault="00585DF5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585DF5" w:rsidRDefault="00585DF5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585DF5" w:rsidRDefault="00FB1F0A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lastRenderedPageBreak/>
              <w:t>1.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受理责任：鲁山县行政服务中心教体局窗口接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收行政许可申请材料；经机关负责人审批，依法受理或不予受理；不予受理的依法告知理由；申请材料不齐全的，一次性告知需补正的材料。</w:t>
            </w:r>
          </w:p>
        </w:tc>
        <w:tc>
          <w:tcPr>
            <w:tcW w:w="900" w:type="dxa"/>
            <w:vAlign w:val="center"/>
          </w:tcPr>
          <w:p w:rsidR="00585DF5" w:rsidRDefault="00FB1F0A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585DF5" w:rsidRDefault="00FB1F0A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是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否</w:t>
            </w:r>
          </w:p>
        </w:tc>
        <w:tc>
          <w:tcPr>
            <w:tcW w:w="2723" w:type="dxa"/>
            <w:vMerge w:val="restart"/>
          </w:tcPr>
          <w:p w:rsidR="00585DF5" w:rsidRDefault="00FB1F0A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行政机关未履行法定职责或者违法行使职权的，由上级行政机关责令改正或者限期改正，给予通报批评、取消评先评优资格等处理；符合法定情形的，依法承担行政赔偿责任。</w:t>
            </w:r>
          </w:p>
          <w:p w:rsidR="00585DF5" w:rsidRDefault="00FB1F0A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行政执法人员未履行职责或者违法行使职权，情节轻微的，由本机关或者上级机关诫勉谈话、批评教育、责令写出书面检查、通报批评或者离岗培训、收回《河南省行政执法证》、调离执法岗位或者取消执法资格等处理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;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情节较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重的，依法给予行政处分；涉嫌犯罪的，移送司法机关处理。</w:t>
            </w:r>
          </w:p>
        </w:tc>
      </w:tr>
      <w:tr w:rsidR="00585DF5">
        <w:trPr>
          <w:trHeight w:val="1417"/>
        </w:trPr>
        <w:tc>
          <w:tcPr>
            <w:tcW w:w="648" w:type="dxa"/>
            <w:vMerge/>
          </w:tcPr>
          <w:p w:rsidR="00585DF5" w:rsidRDefault="00585D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47" w:type="dxa"/>
            <w:vMerge/>
          </w:tcPr>
          <w:p w:rsidR="00585DF5" w:rsidRDefault="00585D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106" w:type="dxa"/>
            <w:vMerge/>
          </w:tcPr>
          <w:p w:rsidR="00585DF5" w:rsidRDefault="00585D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585DF5" w:rsidRDefault="00FB1F0A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2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登记机关依据审批材料进行审查，履行审批程序；符合条件的，予以登记；不符合条件的，不予办理，并书面说明理由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900" w:type="dxa"/>
            <w:vAlign w:val="center"/>
          </w:tcPr>
          <w:p w:rsidR="00585DF5" w:rsidRDefault="00FB1F0A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134" w:type="dxa"/>
            <w:vMerge/>
          </w:tcPr>
          <w:p w:rsidR="00585DF5" w:rsidRDefault="00585D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723" w:type="dxa"/>
            <w:vMerge/>
          </w:tcPr>
          <w:p w:rsidR="00585DF5" w:rsidRDefault="00585D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585DF5">
        <w:trPr>
          <w:trHeight w:val="580"/>
        </w:trPr>
        <w:tc>
          <w:tcPr>
            <w:tcW w:w="648" w:type="dxa"/>
            <w:vMerge/>
          </w:tcPr>
          <w:p w:rsidR="00585DF5" w:rsidRDefault="00585D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47" w:type="dxa"/>
            <w:vMerge/>
          </w:tcPr>
          <w:p w:rsidR="00585DF5" w:rsidRDefault="00585D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106" w:type="dxa"/>
            <w:vMerge/>
          </w:tcPr>
          <w:p w:rsidR="00585DF5" w:rsidRDefault="00585D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585DF5" w:rsidRDefault="00FB1F0A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3.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决定责任：经机关负责人审批，作出决定；对于不予行政许可的，书面告知申请人，并说明理由。</w:t>
            </w:r>
          </w:p>
        </w:tc>
        <w:tc>
          <w:tcPr>
            <w:tcW w:w="900" w:type="dxa"/>
            <w:vAlign w:val="center"/>
          </w:tcPr>
          <w:p w:rsidR="00585DF5" w:rsidRDefault="00FB1F0A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9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134" w:type="dxa"/>
            <w:vMerge/>
          </w:tcPr>
          <w:p w:rsidR="00585DF5" w:rsidRDefault="00585D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723" w:type="dxa"/>
            <w:vMerge/>
          </w:tcPr>
          <w:p w:rsidR="00585DF5" w:rsidRDefault="00585D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585DF5">
        <w:trPr>
          <w:trHeight w:val="665"/>
        </w:trPr>
        <w:tc>
          <w:tcPr>
            <w:tcW w:w="648" w:type="dxa"/>
            <w:vMerge/>
          </w:tcPr>
          <w:p w:rsidR="00585DF5" w:rsidRDefault="00585D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47" w:type="dxa"/>
            <w:vMerge/>
          </w:tcPr>
          <w:p w:rsidR="00585DF5" w:rsidRDefault="00585D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106" w:type="dxa"/>
            <w:vMerge/>
          </w:tcPr>
          <w:p w:rsidR="00585DF5" w:rsidRDefault="00585D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585DF5" w:rsidRDefault="00FB1F0A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4.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送达责任：申请人需携带有效身份证到行政服务中心窗口领取。</w:t>
            </w:r>
          </w:p>
        </w:tc>
        <w:tc>
          <w:tcPr>
            <w:tcW w:w="900" w:type="dxa"/>
            <w:vAlign w:val="center"/>
          </w:tcPr>
          <w:p w:rsidR="00585DF5" w:rsidRDefault="00585DF5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585DF5" w:rsidRDefault="00585D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723" w:type="dxa"/>
            <w:vMerge/>
          </w:tcPr>
          <w:p w:rsidR="00585DF5" w:rsidRDefault="00585D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585DF5">
        <w:trPr>
          <w:trHeight w:val="575"/>
        </w:trPr>
        <w:tc>
          <w:tcPr>
            <w:tcW w:w="648" w:type="dxa"/>
            <w:vMerge/>
          </w:tcPr>
          <w:p w:rsidR="00585DF5" w:rsidRDefault="00585D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47" w:type="dxa"/>
            <w:vMerge/>
          </w:tcPr>
          <w:p w:rsidR="00585DF5" w:rsidRDefault="00585D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106" w:type="dxa"/>
            <w:vMerge/>
          </w:tcPr>
          <w:p w:rsidR="00585DF5" w:rsidRDefault="00585D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585DF5" w:rsidRDefault="00FB1F0A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5.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事后监管责任：登记机关加强对准予从事行政许可事项活动情况监督检查。</w:t>
            </w:r>
          </w:p>
        </w:tc>
        <w:tc>
          <w:tcPr>
            <w:tcW w:w="900" w:type="dxa"/>
            <w:vAlign w:val="center"/>
          </w:tcPr>
          <w:p w:rsidR="00585DF5" w:rsidRDefault="00585DF5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585DF5" w:rsidRDefault="00585D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723" w:type="dxa"/>
            <w:vMerge/>
          </w:tcPr>
          <w:p w:rsidR="00585DF5" w:rsidRDefault="00585D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585DF5">
        <w:trPr>
          <w:trHeight w:val="526"/>
        </w:trPr>
        <w:tc>
          <w:tcPr>
            <w:tcW w:w="648" w:type="dxa"/>
            <w:vMerge/>
          </w:tcPr>
          <w:p w:rsidR="00585DF5" w:rsidRDefault="00585D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47" w:type="dxa"/>
            <w:vMerge/>
          </w:tcPr>
          <w:p w:rsidR="00585DF5" w:rsidRDefault="00585D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106" w:type="dxa"/>
            <w:vMerge/>
          </w:tcPr>
          <w:p w:rsidR="00585DF5" w:rsidRDefault="00585D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585DF5" w:rsidRDefault="00FB1F0A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6.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法律、法规、规章规定的其他应履行的责任事项。</w:t>
            </w:r>
          </w:p>
        </w:tc>
        <w:tc>
          <w:tcPr>
            <w:tcW w:w="900" w:type="dxa"/>
            <w:vAlign w:val="center"/>
          </w:tcPr>
          <w:p w:rsidR="00585DF5" w:rsidRDefault="00585DF5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585DF5" w:rsidRDefault="00585D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723" w:type="dxa"/>
            <w:vMerge/>
          </w:tcPr>
          <w:p w:rsidR="00585DF5" w:rsidRDefault="00585D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585DF5">
        <w:trPr>
          <w:trHeight w:val="379"/>
        </w:trPr>
        <w:tc>
          <w:tcPr>
            <w:tcW w:w="14045" w:type="dxa"/>
            <w:gridSpan w:val="7"/>
            <w:vAlign w:val="center"/>
          </w:tcPr>
          <w:p w:rsidR="00585DF5" w:rsidRDefault="00FB1F0A" w:rsidP="00E87F21">
            <w:pPr>
              <w:pStyle w:val="a3"/>
              <w:spacing w:beforeLines="50" w:afterLines="50"/>
              <w:ind w:firstLine="440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lastRenderedPageBreak/>
              <w:t>服务电话：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sz w:val="21"/>
                <w:szCs w:val="21"/>
              </w:rPr>
              <w:t>0375-5956123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投诉机构：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鲁山县教育体育局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投诉电话：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sz w:val="21"/>
                <w:szCs w:val="21"/>
              </w:rPr>
              <w:t>0375-5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sz w:val="21"/>
                <w:szCs w:val="21"/>
              </w:rPr>
              <w:t>035568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服务地点：鲁山县行政服务中心教体局窗口</w:t>
            </w:r>
          </w:p>
        </w:tc>
      </w:tr>
    </w:tbl>
    <w:p w:rsidR="00585DF5" w:rsidRDefault="00585DF5"/>
    <w:sectPr w:rsidR="00585DF5" w:rsidSect="00585D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F0A" w:rsidRDefault="00FB1F0A" w:rsidP="00E87F21">
      <w:r>
        <w:separator/>
      </w:r>
    </w:p>
  </w:endnote>
  <w:endnote w:type="continuationSeparator" w:id="0">
    <w:p w:rsidR="00FB1F0A" w:rsidRDefault="00FB1F0A" w:rsidP="00E87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F0A" w:rsidRDefault="00FB1F0A" w:rsidP="00E87F21">
      <w:r>
        <w:separator/>
      </w:r>
    </w:p>
  </w:footnote>
  <w:footnote w:type="continuationSeparator" w:id="0">
    <w:p w:rsidR="00FB1F0A" w:rsidRDefault="00FB1F0A" w:rsidP="00E87F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CC9035E"/>
    <w:rsid w:val="00585DF5"/>
    <w:rsid w:val="00E87F21"/>
    <w:rsid w:val="00FB1F0A"/>
    <w:rsid w:val="19C701BD"/>
    <w:rsid w:val="29A3069D"/>
    <w:rsid w:val="412B7285"/>
    <w:rsid w:val="47300689"/>
    <w:rsid w:val="5CC9035E"/>
    <w:rsid w:val="746D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D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uiPriority w:val="99"/>
    <w:qFormat/>
    <w:rsid w:val="00585DF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Calibri"/>
      <w:sz w:val="22"/>
      <w:szCs w:val="22"/>
    </w:rPr>
  </w:style>
  <w:style w:type="paragraph" w:styleId="a4">
    <w:name w:val="header"/>
    <w:basedOn w:val="a"/>
    <w:link w:val="Char"/>
    <w:rsid w:val="00E87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87F2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87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87F2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　゛定格。那瞬间</dc:creator>
  <cp:lastModifiedBy>Administrator</cp:lastModifiedBy>
  <cp:revision>2</cp:revision>
  <cp:lastPrinted>2020-12-10T02:15:00Z</cp:lastPrinted>
  <dcterms:created xsi:type="dcterms:W3CDTF">2019-11-19T02:47:00Z</dcterms:created>
  <dcterms:modified xsi:type="dcterms:W3CDTF">2020-12-10T02:15:00Z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