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ascii="仿宋_GB2312" w:hAnsi="仿宋_GB2312" w:eastAsia="仿宋_GB2312"/>
          <w:b/>
          <w:sz w:val="52"/>
          <w:szCs w:val="52"/>
        </w:rPr>
      </w:pPr>
    </w:p>
    <w:p>
      <w:pPr>
        <w:spacing w:line="520" w:lineRule="exact"/>
        <w:jc w:val="center"/>
        <w:rPr>
          <w:rFonts w:ascii="仿宋" w:hAnsi="仿宋" w:eastAsia="仿宋"/>
          <w:b/>
          <w:sz w:val="32"/>
        </w:rPr>
      </w:pPr>
    </w:p>
    <w:p>
      <w:pPr>
        <w:spacing w:line="520" w:lineRule="exact"/>
        <w:jc w:val="center"/>
        <w:rPr>
          <w:rFonts w:ascii="仿宋" w:hAnsi="仿宋" w:eastAsia="仿宋"/>
          <w:b/>
          <w:sz w:val="32"/>
        </w:rPr>
      </w:pPr>
    </w:p>
    <w:p>
      <w:pPr>
        <w:spacing w:line="520" w:lineRule="exact"/>
        <w:jc w:val="center"/>
        <w:rPr>
          <w:rFonts w:ascii="仿宋" w:hAnsi="仿宋" w:eastAsia="仿宋"/>
          <w:b/>
          <w:sz w:val="32"/>
        </w:rPr>
      </w:pPr>
      <w:r>
        <w:rPr>
          <w:rFonts w:hint="eastAsia" w:ascii="仿宋" w:hAnsi="仿宋" w:eastAsia="仿宋"/>
          <w:b/>
          <w:sz w:val="32"/>
        </w:rPr>
        <w:t>鲁环监表〔2020〕</w:t>
      </w:r>
      <w:r>
        <w:rPr>
          <w:rFonts w:hint="eastAsia" w:ascii="仿宋" w:hAnsi="仿宋" w:eastAsia="仿宋"/>
          <w:b/>
          <w:sz w:val="32"/>
          <w:lang w:val="en-US" w:eastAsia="zh-CN"/>
        </w:rPr>
        <w:t>49</w:t>
      </w:r>
      <w:bookmarkStart w:id="0" w:name="_GoBack"/>
      <w:bookmarkEnd w:id="0"/>
      <w:r>
        <w:rPr>
          <w:rFonts w:hint="eastAsia" w:ascii="仿宋" w:hAnsi="仿宋" w:eastAsia="仿宋"/>
          <w:b/>
          <w:sz w:val="32"/>
        </w:rPr>
        <w:t>号</w:t>
      </w:r>
    </w:p>
    <w:p>
      <w:pPr>
        <w:spacing w:line="520" w:lineRule="exact"/>
        <w:jc w:val="right"/>
        <w:rPr>
          <w:rFonts w:ascii="仿宋_GB2312" w:hAnsi="仿宋_GB2312" w:eastAsia="仿宋_GB2312"/>
          <w:b/>
          <w:sz w:val="32"/>
        </w:rPr>
      </w:pPr>
    </w:p>
    <w:p>
      <w:pPr>
        <w:spacing w:line="520" w:lineRule="exact"/>
        <w:jc w:val="center"/>
        <w:rPr>
          <w:rFonts w:ascii="宋体" w:hAnsi="宋体" w:cs="宋体"/>
          <w:b/>
          <w:sz w:val="44"/>
          <w:szCs w:val="44"/>
        </w:rPr>
      </w:pPr>
      <w:r>
        <w:rPr>
          <w:rFonts w:hint="eastAsia" w:ascii="宋体" w:hAnsi="宋体"/>
          <w:b/>
          <w:sz w:val="44"/>
          <w:szCs w:val="44"/>
        </w:rPr>
        <w:t>关</w:t>
      </w:r>
      <w:r>
        <w:rPr>
          <w:rFonts w:hint="eastAsia" w:ascii="宋体" w:hAnsi="宋体" w:cs="宋体"/>
          <w:b/>
          <w:sz w:val="44"/>
          <w:szCs w:val="44"/>
        </w:rPr>
        <w:t>于鲁山县卫生健康委员会鲁山县精神病医院建设项目环境影响报告表的审批意见</w:t>
      </w:r>
    </w:p>
    <w:p>
      <w:pPr>
        <w:spacing w:line="520" w:lineRule="exact"/>
        <w:jc w:val="center"/>
        <w:rPr>
          <w:rFonts w:ascii="仿宋_GB2312" w:eastAsia="仿宋_GB2312"/>
        </w:rPr>
      </w:pPr>
    </w:p>
    <w:p>
      <w:pPr>
        <w:spacing w:line="420" w:lineRule="exact"/>
        <w:jc w:val="left"/>
        <w:rPr>
          <w:rFonts w:ascii="仿宋" w:hAnsi="仿宋" w:eastAsia="仿宋" w:cs="仿宋_GB2312"/>
          <w:sz w:val="32"/>
          <w:szCs w:val="32"/>
        </w:rPr>
      </w:pPr>
      <w:r>
        <w:rPr>
          <w:rFonts w:hint="eastAsia" w:ascii="仿宋" w:hAnsi="仿宋" w:eastAsia="仿宋"/>
          <w:bCs/>
          <w:sz w:val="32"/>
          <w:szCs w:val="32"/>
        </w:rPr>
        <w:t>鲁山县卫生健康委员会</w:t>
      </w:r>
      <w:r>
        <w:rPr>
          <w:rFonts w:hint="eastAsia" w:ascii="仿宋" w:hAnsi="仿宋" w:eastAsia="仿宋" w:cs="仿宋_GB2312"/>
          <w:sz w:val="32"/>
          <w:szCs w:val="32"/>
        </w:rPr>
        <w:t>：</w:t>
      </w:r>
    </w:p>
    <w:p>
      <w:pPr>
        <w:spacing w:line="4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你单位报送的由河南双辰环保工程有限公司编制的《鲁山县卫生健康委员会鲁山县精神病医院建设项目环境影响报告表（报批版）》（以下简称《报告表》）、专家评审意见收悉。该项目审批事宜已在县政府网站公示期满。按照《中华人民共和国环境影响评价法》的有关规定，经研究，批复如下:</w:t>
      </w:r>
    </w:p>
    <w:p>
      <w:pPr>
        <w:spacing w:line="420" w:lineRule="exact"/>
        <w:ind w:firstLine="640" w:firstLineChars="200"/>
      </w:pPr>
      <w:r>
        <w:rPr>
          <w:rFonts w:hint="eastAsia" w:ascii="仿宋" w:hAnsi="仿宋" w:eastAsia="仿宋" w:cs="仿宋_GB2312"/>
          <w:sz w:val="32"/>
          <w:szCs w:val="32"/>
        </w:rPr>
        <w:t>一、鲁山县精神病医院建设项目位于鲁山县城西部清南路和友谊路交叉口西北角</w:t>
      </w:r>
      <w:r>
        <w:rPr>
          <w:rFonts w:hint="eastAsia" w:ascii="仿宋" w:hAnsi="仿宋" w:eastAsia="仿宋" w:cs="仿宋_GB2312"/>
          <w:bCs/>
          <w:snapToGrid w:val="0"/>
          <w:sz w:val="32"/>
          <w:szCs w:val="32"/>
        </w:rPr>
        <w:t>，项目占地面积</w:t>
      </w:r>
      <w:r>
        <w:rPr>
          <w:rFonts w:hint="eastAsia" w:ascii="仿宋" w:hAnsi="仿宋" w:eastAsia="仿宋" w:cs="仿宋_GB2312"/>
          <w:sz w:val="32"/>
          <w:szCs w:val="32"/>
        </w:rPr>
        <w:t>18649.8</w:t>
      </w:r>
      <w:r>
        <w:rPr>
          <w:rFonts w:hint="eastAsia" w:ascii="仿宋" w:hAnsi="仿宋" w:eastAsia="仿宋" w:cs="仿宋_GB2312"/>
          <w:bCs/>
          <w:snapToGrid w:val="0"/>
          <w:sz w:val="32"/>
          <w:szCs w:val="32"/>
        </w:rPr>
        <w:t>平方米，绿化面积</w:t>
      </w:r>
      <w:r>
        <w:rPr>
          <w:rFonts w:hint="eastAsia" w:ascii="仿宋" w:hAnsi="仿宋" w:eastAsia="仿宋" w:cs="仿宋_GB2312"/>
          <w:sz w:val="32"/>
          <w:szCs w:val="32"/>
        </w:rPr>
        <w:t>6527.43</w:t>
      </w:r>
      <w:r>
        <w:rPr>
          <w:rFonts w:hint="eastAsia" w:ascii="仿宋" w:hAnsi="仿宋" w:eastAsia="仿宋" w:cs="仿宋_GB2312"/>
          <w:bCs/>
          <w:snapToGrid w:val="0"/>
          <w:sz w:val="32"/>
          <w:szCs w:val="32"/>
        </w:rPr>
        <w:t>平方米，总投资</w:t>
      </w:r>
      <w:r>
        <w:rPr>
          <w:rFonts w:hint="eastAsia" w:ascii="仿宋" w:hAnsi="仿宋" w:eastAsia="仿宋" w:cs="仿宋_GB2312"/>
          <w:sz w:val="32"/>
          <w:szCs w:val="32"/>
        </w:rPr>
        <w:t>7200万元，其中环保投资</w:t>
      </w:r>
      <w:r>
        <w:rPr>
          <w:rFonts w:ascii="仿宋" w:hAnsi="仿宋" w:eastAsia="仿宋" w:cs="仿宋_GB2312"/>
          <w:sz w:val="32"/>
          <w:szCs w:val="32"/>
        </w:rPr>
        <w:t>259</w:t>
      </w:r>
      <w:r>
        <w:rPr>
          <w:rFonts w:hint="eastAsia" w:ascii="仿宋" w:hAnsi="仿宋" w:eastAsia="仿宋" w:cs="仿宋_GB2312"/>
          <w:sz w:val="32"/>
          <w:szCs w:val="32"/>
        </w:rPr>
        <w:t>万元。</w:t>
      </w:r>
      <w:r>
        <w:rPr>
          <w:rFonts w:ascii="仿宋" w:hAnsi="仿宋" w:eastAsia="仿宋" w:cs="仿宋_GB2312"/>
          <w:sz w:val="32"/>
          <w:szCs w:val="32"/>
        </w:rPr>
        <w:t>总建筑面积10760</w:t>
      </w:r>
      <w:r>
        <w:rPr>
          <w:rFonts w:hint="eastAsia" w:ascii="仿宋" w:hAnsi="仿宋" w:eastAsia="仿宋" w:cs="仿宋_GB2312"/>
          <w:sz w:val="32"/>
          <w:szCs w:val="32"/>
        </w:rPr>
        <w:t>平方米，</w:t>
      </w:r>
      <w:r>
        <w:rPr>
          <w:rFonts w:ascii="仿宋" w:hAnsi="仿宋" w:eastAsia="仿宋" w:cs="仿宋_GB2312"/>
          <w:sz w:val="32"/>
          <w:szCs w:val="32"/>
        </w:rPr>
        <w:t>其中地上建筑面积9260</w:t>
      </w:r>
      <w:r>
        <w:rPr>
          <w:rFonts w:hint="eastAsia" w:ascii="仿宋" w:hAnsi="仿宋" w:eastAsia="仿宋" w:cs="仿宋_GB2312"/>
          <w:sz w:val="32"/>
          <w:szCs w:val="32"/>
        </w:rPr>
        <w:t>平方米，其中</w:t>
      </w:r>
      <w:r>
        <w:rPr>
          <w:rFonts w:ascii="仿宋" w:hAnsi="仿宋" w:eastAsia="仿宋" w:cs="仿宋_GB2312"/>
          <w:sz w:val="32"/>
          <w:szCs w:val="32"/>
        </w:rPr>
        <w:t>住院楼4698</w:t>
      </w:r>
      <w:r>
        <w:rPr>
          <w:rFonts w:hint="eastAsia" w:ascii="仿宋" w:hAnsi="仿宋" w:eastAsia="仿宋" w:cs="仿宋_GB2312"/>
          <w:sz w:val="32"/>
          <w:szCs w:val="32"/>
        </w:rPr>
        <w:t>平方米，</w:t>
      </w:r>
      <w:r>
        <w:rPr>
          <w:rFonts w:ascii="仿宋" w:hAnsi="仿宋" w:eastAsia="仿宋" w:cs="仿宋_GB2312"/>
          <w:sz w:val="32"/>
          <w:szCs w:val="32"/>
        </w:rPr>
        <w:t>门诊医技综合楼2670</w:t>
      </w:r>
      <w:r>
        <w:rPr>
          <w:rFonts w:hint="eastAsia" w:ascii="仿宋" w:hAnsi="仿宋" w:eastAsia="仿宋" w:cs="仿宋_GB2312"/>
          <w:sz w:val="32"/>
          <w:szCs w:val="32"/>
        </w:rPr>
        <w:t>平方米，</w:t>
      </w:r>
      <w:r>
        <w:rPr>
          <w:rFonts w:ascii="仿宋" w:hAnsi="仿宋" w:eastAsia="仿宋" w:cs="仿宋_GB2312"/>
          <w:sz w:val="32"/>
          <w:szCs w:val="32"/>
        </w:rPr>
        <w:t>行政生活保障用房1392</w:t>
      </w:r>
      <w:r>
        <w:rPr>
          <w:rFonts w:hint="eastAsia" w:ascii="仿宋" w:hAnsi="仿宋" w:eastAsia="仿宋" w:cs="仿宋_GB2312"/>
          <w:sz w:val="32"/>
          <w:szCs w:val="32"/>
        </w:rPr>
        <w:t>平方米</w:t>
      </w:r>
      <w:r>
        <w:rPr>
          <w:rFonts w:ascii="仿宋" w:hAnsi="仿宋" w:eastAsia="仿宋" w:cs="仿宋_GB2312"/>
          <w:sz w:val="32"/>
          <w:szCs w:val="32"/>
        </w:rPr>
        <w:t>，磁共振成像装置等单列项目用房500</w:t>
      </w:r>
      <w:r>
        <w:rPr>
          <w:rFonts w:hint="eastAsia" w:ascii="仿宋" w:hAnsi="仿宋" w:eastAsia="仿宋" w:cs="仿宋_GB2312"/>
          <w:sz w:val="32"/>
          <w:szCs w:val="32"/>
        </w:rPr>
        <w:t>平方米，</w:t>
      </w:r>
      <w:r>
        <w:rPr>
          <w:rFonts w:ascii="仿宋" w:hAnsi="仿宋" w:eastAsia="仿宋" w:cs="仿宋_GB2312"/>
          <w:sz w:val="32"/>
          <w:szCs w:val="32"/>
        </w:rPr>
        <w:t>地下建筑面积1500</w:t>
      </w:r>
      <w:r>
        <w:rPr>
          <w:rFonts w:hint="eastAsia" w:ascii="仿宋" w:hAnsi="仿宋" w:eastAsia="仿宋" w:cs="仿宋_GB2312"/>
          <w:sz w:val="32"/>
          <w:szCs w:val="32"/>
        </w:rPr>
        <w:t>平方米</w:t>
      </w:r>
      <w:r>
        <w:rPr>
          <w:rFonts w:ascii="仿宋" w:hAnsi="仿宋" w:eastAsia="仿宋" w:cs="仿宋_GB2312"/>
          <w:sz w:val="32"/>
          <w:szCs w:val="32"/>
        </w:rPr>
        <w:t>。设计床位150张。</w:t>
      </w:r>
    </w:p>
    <w:p>
      <w:pPr>
        <w:spacing w:line="4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项目符合当前国家产业政策和相关规划，选址可行。该《报告表》格式规范，评价模式正确，对工艺、污染因子、污染物产排的分析基本清楚，提出的污染防治措施可行。我局原则同意你医院按照《报告表》中所列项目的性质、规模、工艺、地点和环境保护措施、环保投资进行建设。</w:t>
      </w:r>
    </w:p>
    <w:p>
      <w:pPr>
        <w:spacing w:line="4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三、项目在建设及运营中应全面落实《报告表》提出的各项环境保护措施，并重点做好以下工作：</w:t>
      </w:r>
    </w:p>
    <w:p>
      <w:pPr>
        <w:spacing w:line="420" w:lineRule="exact"/>
        <w:ind w:firstLine="640" w:firstLineChars="200"/>
      </w:pPr>
      <w:r>
        <w:rPr>
          <w:rFonts w:hint="eastAsia" w:ascii="仿宋" w:hAnsi="仿宋" w:eastAsia="仿宋" w:cs="仿宋_GB2312"/>
          <w:sz w:val="32"/>
          <w:szCs w:val="32"/>
        </w:rPr>
        <w:t>1、废气防治措施：</w:t>
      </w:r>
      <w:r>
        <w:rPr>
          <w:rFonts w:ascii="仿宋" w:hAnsi="仿宋" w:eastAsia="仿宋" w:cs="仿宋_GB2312"/>
          <w:sz w:val="32"/>
          <w:szCs w:val="32"/>
        </w:rPr>
        <w:t>污水处理站恶臭</w:t>
      </w:r>
      <w:r>
        <w:rPr>
          <w:rFonts w:hint="eastAsia" w:ascii="仿宋" w:hAnsi="仿宋" w:eastAsia="仿宋" w:cs="仿宋_GB2312"/>
          <w:sz w:val="32"/>
          <w:szCs w:val="32"/>
        </w:rPr>
        <w:t>废气</w:t>
      </w:r>
      <w:r>
        <w:rPr>
          <w:rFonts w:ascii="仿宋" w:hAnsi="仿宋" w:eastAsia="仿宋" w:cs="仿宋_GB2312"/>
          <w:sz w:val="32"/>
          <w:szCs w:val="32"/>
        </w:rPr>
        <w:t>收集</w:t>
      </w:r>
      <w:r>
        <w:rPr>
          <w:rFonts w:hint="eastAsia" w:ascii="仿宋" w:hAnsi="仿宋" w:eastAsia="仿宋" w:cs="仿宋_GB2312"/>
          <w:sz w:val="32"/>
          <w:szCs w:val="32"/>
        </w:rPr>
        <w:t>并经活性炭吸附装置处理后</w:t>
      </w:r>
      <w:r>
        <w:rPr>
          <w:rFonts w:ascii="仿宋" w:hAnsi="仿宋" w:eastAsia="仿宋" w:cs="仿宋_GB2312"/>
          <w:sz w:val="32"/>
          <w:szCs w:val="32"/>
        </w:rPr>
        <w:t>经引风机引至</w:t>
      </w:r>
      <w:r>
        <w:rPr>
          <w:rFonts w:hint="eastAsia" w:ascii="仿宋" w:hAnsi="仿宋" w:eastAsia="仿宋" w:cs="仿宋_GB2312"/>
          <w:sz w:val="32"/>
          <w:szCs w:val="32"/>
        </w:rPr>
        <w:t>15</w:t>
      </w:r>
      <w:r>
        <w:rPr>
          <w:rFonts w:ascii="仿宋" w:hAnsi="仿宋" w:eastAsia="仿宋" w:cs="仿宋_GB2312"/>
          <w:sz w:val="32"/>
          <w:szCs w:val="32"/>
        </w:rPr>
        <w:t>m</w:t>
      </w:r>
      <w:r>
        <w:rPr>
          <w:rFonts w:hint="eastAsia" w:ascii="仿宋" w:hAnsi="仿宋" w:eastAsia="仿宋" w:cs="仿宋_GB2312"/>
          <w:sz w:val="32"/>
          <w:szCs w:val="32"/>
        </w:rPr>
        <w:t>高</w:t>
      </w:r>
      <w:r>
        <w:rPr>
          <w:rFonts w:ascii="仿宋" w:hAnsi="仿宋" w:eastAsia="仿宋" w:cs="仿宋_GB2312"/>
          <w:sz w:val="32"/>
          <w:szCs w:val="32"/>
        </w:rPr>
        <w:t>排气筒排放</w:t>
      </w:r>
      <w:r>
        <w:rPr>
          <w:rFonts w:hint="eastAsia" w:ascii="仿宋" w:hAnsi="仿宋" w:eastAsia="仿宋" w:cs="仿宋_GB2312"/>
          <w:sz w:val="32"/>
          <w:szCs w:val="32"/>
        </w:rPr>
        <w:t>；</w:t>
      </w:r>
      <w:r>
        <w:rPr>
          <w:rFonts w:ascii="仿宋" w:hAnsi="仿宋" w:eastAsia="仿宋" w:cs="仿宋_GB2312"/>
          <w:sz w:val="32"/>
          <w:szCs w:val="32"/>
        </w:rPr>
        <w:t>食堂废气采取“</w:t>
      </w:r>
      <w:r>
        <w:rPr>
          <w:rFonts w:hint="eastAsia" w:ascii="仿宋" w:hAnsi="仿宋" w:eastAsia="仿宋" w:cs="仿宋_GB2312"/>
          <w:sz w:val="32"/>
          <w:szCs w:val="32"/>
        </w:rPr>
        <w:t>集气罩+静电式油烟机</w:t>
      </w:r>
      <w:r>
        <w:rPr>
          <w:rFonts w:ascii="仿宋" w:hAnsi="仿宋" w:eastAsia="仿宋" w:cs="仿宋_GB2312"/>
          <w:sz w:val="32"/>
          <w:szCs w:val="32"/>
        </w:rPr>
        <w:t>”油烟净化装置处理后</w:t>
      </w:r>
      <w:r>
        <w:rPr>
          <w:rFonts w:hint="eastAsia" w:ascii="仿宋" w:hAnsi="仿宋" w:eastAsia="仿宋" w:cs="仿宋_GB2312"/>
          <w:sz w:val="32"/>
          <w:szCs w:val="32"/>
        </w:rPr>
        <w:t>经</w:t>
      </w:r>
      <w:r>
        <w:rPr>
          <w:rFonts w:ascii="仿宋" w:hAnsi="仿宋" w:eastAsia="仿宋" w:cs="仿宋_GB2312"/>
          <w:sz w:val="32"/>
          <w:szCs w:val="32"/>
        </w:rPr>
        <w:t>专用烟道集中排放</w:t>
      </w:r>
      <w:r>
        <w:rPr>
          <w:rFonts w:hint="eastAsia" w:ascii="仿宋" w:hAnsi="仿宋" w:eastAsia="仿宋" w:cs="仿宋_GB2312"/>
          <w:sz w:val="32"/>
          <w:szCs w:val="32"/>
        </w:rPr>
        <w:t>。</w:t>
      </w:r>
    </w:p>
    <w:p>
      <w:pPr>
        <w:pStyle w:val="8"/>
        <w:spacing w:line="420" w:lineRule="exact"/>
        <w:ind w:firstLine="640" w:firstLineChars="200"/>
      </w:pPr>
      <w:r>
        <w:rPr>
          <w:rFonts w:hint="eastAsia" w:ascii="仿宋" w:hAnsi="仿宋" w:eastAsia="仿宋" w:cs="仿宋_GB2312"/>
          <w:sz w:val="32"/>
          <w:szCs w:val="32"/>
        </w:rPr>
        <w:t>2、废水防治措施：食堂含油废水</w:t>
      </w:r>
      <w:r>
        <w:rPr>
          <w:rFonts w:hint="eastAsia" w:ascii="仿宋" w:hAnsi="仿宋" w:eastAsia="仿宋" w:cs="仿宋_GB2312"/>
          <w:sz w:val="32"/>
          <w:szCs w:val="32"/>
          <w:lang w:eastAsia="zh-CN"/>
        </w:rPr>
        <w:t>、</w:t>
      </w:r>
      <w:r>
        <w:rPr>
          <w:rFonts w:hint="eastAsia" w:ascii="仿宋" w:hAnsi="仿宋" w:eastAsia="仿宋" w:cs="仿宋_GB2312"/>
          <w:sz w:val="32"/>
          <w:szCs w:val="32"/>
        </w:rPr>
        <w:t>检测废水经预处理后排入医院污水处理站，</w:t>
      </w:r>
      <w:r>
        <w:rPr>
          <w:rFonts w:hint="eastAsia" w:ascii="仿宋" w:hAnsi="仿宋" w:eastAsia="仿宋" w:cs="仿宋_GB2312"/>
          <w:sz w:val="32"/>
          <w:szCs w:val="32"/>
          <w:lang w:eastAsia="zh-CN"/>
        </w:rPr>
        <w:t>经</w:t>
      </w:r>
      <w:r>
        <w:rPr>
          <w:rFonts w:hint="eastAsia" w:ascii="仿宋" w:hAnsi="仿宋" w:eastAsia="仿宋" w:cs="仿宋_GB2312"/>
          <w:sz w:val="32"/>
          <w:szCs w:val="32"/>
        </w:rPr>
        <w:t>“</w:t>
      </w:r>
      <w:r>
        <w:rPr>
          <w:rFonts w:ascii="仿宋" w:hAnsi="仿宋" w:eastAsia="仿宋" w:cs="仿宋_GB2312"/>
          <w:sz w:val="32"/>
          <w:szCs w:val="32"/>
        </w:rPr>
        <w:t>A/O</w:t>
      </w:r>
      <w:r>
        <w:rPr>
          <w:rFonts w:hint="eastAsia" w:ascii="仿宋" w:hAnsi="仿宋" w:eastAsia="仿宋" w:cs="仿宋_GB2312"/>
          <w:sz w:val="32"/>
          <w:szCs w:val="32"/>
        </w:rPr>
        <w:t>法处理工艺</w:t>
      </w:r>
      <w:r>
        <w:rPr>
          <w:rFonts w:ascii="仿宋" w:hAnsi="仿宋" w:eastAsia="仿宋" w:cs="仿宋_GB2312"/>
          <w:sz w:val="32"/>
          <w:szCs w:val="32"/>
        </w:rPr>
        <w:t>+</w:t>
      </w:r>
      <w:r>
        <w:rPr>
          <w:rFonts w:hint="eastAsia" w:ascii="仿宋" w:hAnsi="仿宋" w:eastAsia="仿宋" w:cs="仿宋_GB2312"/>
          <w:sz w:val="32"/>
          <w:szCs w:val="32"/>
        </w:rPr>
        <w:t>二氧化氯消毒”工艺处理</w:t>
      </w:r>
      <w:r>
        <w:rPr>
          <w:rFonts w:ascii="仿宋" w:hAnsi="仿宋" w:eastAsia="仿宋" w:cs="仿宋_GB2312"/>
          <w:sz w:val="32"/>
          <w:szCs w:val="32"/>
        </w:rPr>
        <w:t>达到医疗机构水污染物排放标准</w:t>
      </w:r>
      <w:r>
        <w:rPr>
          <w:rFonts w:hint="eastAsia" w:ascii="仿宋" w:hAnsi="仿宋" w:eastAsia="仿宋" w:cs="仿宋_GB2312"/>
          <w:sz w:val="32"/>
          <w:szCs w:val="32"/>
        </w:rPr>
        <w:t>和鲁山县利民城市污水处理厂收水标准</w:t>
      </w:r>
      <w:r>
        <w:rPr>
          <w:rFonts w:ascii="仿宋" w:hAnsi="仿宋" w:eastAsia="仿宋" w:cs="仿宋_GB2312"/>
          <w:sz w:val="32"/>
          <w:szCs w:val="32"/>
        </w:rPr>
        <w:t>后，</w:t>
      </w:r>
      <w:r>
        <w:rPr>
          <w:rFonts w:hint="eastAsia" w:ascii="仿宋" w:hAnsi="仿宋" w:eastAsia="仿宋" w:cs="仿宋_GB2312"/>
          <w:sz w:val="32"/>
          <w:szCs w:val="32"/>
        </w:rPr>
        <w:t>通过</w:t>
      </w:r>
      <w:r>
        <w:rPr>
          <w:rFonts w:ascii="仿宋" w:hAnsi="仿宋" w:eastAsia="仿宋" w:cs="仿宋_GB2312"/>
          <w:sz w:val="32"/>
          <w:szCs w:val="32"/>
        </w:rPr>
        <w:t>市政污水管网排入</w:t>
      </w:r>
      <w:r>
        <w:rPr>
          <w:rFonts w:hint="eastAsia" w:ascii="仿宋" w:hAnsi="仿宋" w:eastAsia="仿宋" w:cs="仿宋_GB2312"/>
          <w:sz w:val="32"/>
          <w:szCs w:val="32"/>
        </w:rPr>
        <w:t>鲁山县利民</w:t>
      </w:r>
      <w:r>
        <w:rPr>
          <w:rFonts w:ascii="仿宋" w:hAnsi="仿宋" w:eastAsia="仿宋" w:cs="仿宋_GB2312"/>
          <w:sz w:val="32"/>
          <w:szCs w:val="32"/>
        </w:rPr>
        <w:t>污水处理厂</w:t>
      </w:r>
      <w:r>
        <w:rPr>
          <w:rFonts w:hint="eastAsia" w:ascii="仿宋" w:hAnsi="仿宋" w:eastAsia="仿宋" w:cs="仿宋_GB2312"/>
          <w:sz w:val="32"/>
          <w:szCs w:val="32"/>
          <w:lang w:eastAsia="zh-CN"/>
        </w:rPr>
        <w:t>进一步处理</w:t>
      </w:r>
      <w:r>
        <w:rPr>
          <w:rFonts w:hint="eastAsia" w:ascii="仿宋" w:hAnsi="仿宋" w:eastAsia="仿宋" w:cs="仿宋_GB2312"/>
          <w:sz w:val="32"/>
          <w:szCs w:val="32"/>
        </w:rPr>
        <w:t>。</w:t>
      </w:r>
    </w:p>
    <w:p>
      <w:pPr>
        <w:spacing w:line="420" w:lineRule="exact"/>
        <w:ind w:firstLine="640" w:firstLineChars="200"/>
      </w:pPr>
      <w:r>
        <w:rPr>
          <w:rFonts w:hint="eastAsia" w:ascii="仿宋" w:hAnsi="仿宋" w:eastAsia="仿宋" w:cs="仿宋_GB2312"/>
          <w:sz w:val="32"/>
          <w:szCs w:val="32"/>
        </w:rPr>
        <w:t>3、固体废物防治措施：生活垃圾由专人定时清理，日产日清，送往当地垃圾收集系统统一处理；医疗垃圾</w:t>
      </w:r>
      <w:r>
        <w:rPr>
          <w:rFonts w:hint="eastAsia" w:ascii="仿宋" w:hAnsi="仿宋" w:eastAsia="仿宋" w:cs="仿宋_GB2312"/>
          <w:sz w:val="32"/>
          <w:szCs w:val="32"/>
          <w:lang w:eastAsia="zh-CN"/>
        </w:rPr>
        <w:t>、</w:t>
      </w:r>
      <w:r>
        <w:rPr>
          <w:rFonts w:hint="eastAsia" w:ascii="仿宋" w:hAnsi="仿宋" w:eastAsia="仿宋" w:cs="仿宋_GB2312"/>
          <w:sz w:val="32"/>
          <w:szCs w:val="32"/>
        </w:rPr>
        <w:t>污水处理站污泥</w:t>
      </w:r>
      <w:r>
        <w:rPr>
          <w:rFonts w:hint="eastAsia" w:ascii="仿宋" w:hAnsi="仿宋" w:eastAsia="仿宋" w:cs="仿宋_GB2312"/>
          <w:sz w:val="32"/>
          <w:szCs w:val="32"/>
          <w:lang w:eastAsia="zh-CN"/>
        </w:rPr>
        <w:t>、</w:t>
      </w:r>
      <w:r>
        <w:rPr>
          <w:rFonts w:hint="eastAsia" w:ascii="仿宋" w:hAnsi="仿宋" w:eastAsia="仿宋" w:cs="仿宋_GB2312"/>
          <w:sz w:val="32"/>
          <w:szCs w:val="32"/>
        </w:rPr>
        <w:t>废活性炭</w:t>
      </w:r>
      <w:r>
        <w:rPr>
          <w:rFonts w:hint="eastAsia" w:ascii="仿宋" w:hAnsi="仿宋" w:eastAsia="仿宋" w:cs="仿宋_GB2312"/>
          <w:sz w:val="32"/>
          <w:szCs w:val="32"/>
          <w:lang w:eastAsia="zh-CN"/>
        </w:rPr>
        <w:t>等作为危险废物收集分类暂存后</w:t>
      </w:r>
      <w:r>
        <w:rPr>
          <w:rFonts w:hint="eastAsia" w:ascii="仿宋" w:hAnsi="仿宋" w:eastAsia="仿宋" w:cs="仿宋_GB2312"/>
          <w:sz w:val="32"/>
          <w:szCs w:val="32"/>
        </w:rPr>
        <w:t>定期交有资质单位进行处理。</w:t>
      </w:r>
    </w:p>
    <w:p>
      <w:pPr>
        <w:tabs>
          <w:tab w:val="left" w:pos="0"/>
        </w:tabs>
        <w:spacing w:line="420" w:lineRule="exact"/>
        <w:ind w:right="199" w:rightChars="95"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4、噪声防治措施：对产生强噪声的机械设备置于密闭车间内并加强对</w:t>
      </w:r>
      <w:r>
        <w:rPr>
          <w:rFonts w:hint="eastAsia" w:ascii="仿宋" w:hAnsi="仿宋" w:eastAsia="仿宋" w:cs="仿宋"/>
          <w:sz w:val="32"/>
          <w:szCs w:val="32"/>
        </w:rPr>
        <w:t>设备维修保养</w:t>
      </w:r>
      <w:r>
        <w:rPr>
          <w:rFonts w:hint="eastAsia" w:ascii="仿宋" w:hAnsi="仿宋" w:eastAsia="仿宋" w:cs="仿宋_GB2312"/>
          <w:sz w:val="32"/>
          <w:szCs w:val="32"/>
        </w:rPr>
        <w:t>，通过基础减震、隔声等措施确保噪声达标排放。</w:t>
      </w:r>
    </w:p>
    <w:p>
      <w:pPr>
        <w:spacing w:line="420" w:lineRule="exact"/>
        <w:ind w:right="113" w:firstLine="640" w:firstLineChars="200"/>
        <w:textAlignment w:val="baseline"/>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四、项目建成后，及时组织竣工环境保护验收，未经验收或验收不合格，不得正式投入运营。如需对本项目环评批复文件同意的有关内容进行调整，必须以书面形式向我局报告，并按有关规定办理相关手续。</w:t>
      </w:r>
      <w:r>
        <w:rPr>
          <w:rFonts w:hint="eastAsia" w:ascii="仿宋" w:hAnsi="仿宋" w:eastAsia="仿宋" w:cs="仿宋_GB2312"/>
          <w:sz w:val="32"/>
          <w:szCs w:val="32"/>
        </w:rPr>
        <w:t xml:space="preserve">该项目由鲁山县环境监察大队负责日常环境监督管理。                    </w:t>
      </w:r>
    </w:p>
    <w:p>
      <w:pPr>
        <w:spacing w:line="420" w:lineRule="exact"/>
        <w:ind w:firstLine="640" w:firstLineChars="200"/>
        <w:jc w:val="left"/>
        <w:rPr>
          <w:rFonts w:ascii="仿宋" w:hAnsi="仿宋" w:eastAsia="仿宋" w:cs="仿宋"/>
          <w:sz w:val="32"/>
          <w:szCs w:val="32"/>
        </w:rPr>
      </w:pPr>
    </w:p>
    <w:p>
      <w:pPr>
        <w:spacing w:line="420" w:lineRule="exact"/>
        <w:ind w:firstLine="640" w:firstLineChars="200"/>
        <w:jc w:val="left"/>
        <w:rPr>
          <w:rFonts w:ascii="仿宋" w:hAnsi="仿宋" w:eastAsia="仿宋" w:cs="仿宋"/>
          <w:sz w:val="32"/>
          <w:szCs w:val="32"/>
        </w:rPr>
      </w:pPr>
    </w:p>
    <w:p>
      <w:pPr>
        <w:spacing w:line="420" w:lineRule="exact"/>
        <w:ind w:firstLine="640" w:firstLineChars="200"/>
        <w:jc w:val="left"/>
        <w:rPr>
          <w:rFonts w:ascii="仿宋" w:hAnsi="仿宋" w:eastAsia="仿宋" w:cs="仿宋_GB2312"/>
          <w:sz w:val="32"/>
          <w:szCs w:val="32"/>
        </w:rPr>
      </w:pPr>
      <w:r>
        <w:rPr>
          <w:rFonts w:hint="eastAsia" w:ascii="仿宋" w:hAnsi="仿宋" w:eastAsia="仿宋" w:cs="仿宋"/>
          <w:sz w:val="32"/>
          <w:szCs w:val="32"/>
        </w:rPr>
        <w:t xml:space="preserve">经手人：刘国杰                 </w:t>
      </w:r>
      <w:r>
        <w:rPr>
          <w:rFonts w:hint="eastAsia" w:ascii="仿宋" w:hAnsi="仿宋" w:eastAsia="仿宋" w:cs="仿宋_GB2312"/>
          <w:sz w:val="32"/>
          <w:szCs w:val="32"/>
        </w:rPr>
        <w:t>2020年  月  日</w:t>
      </w:r>
    </w:p>
    <w:p>
      <w:pPr>
        <w:rPr>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36B1"/>
    <w:rsid w:val="001044F8"/>
    <w:rsid w:val="001301C6"/>
    <w:rsid w:val="001579B4"/>
    <w:rsid w:val="00173D34"/>
    <w:rsid w:val="0043254B"/>
    <w:rsid w:val="0048763E"/>
    <w:rsid w:val="005A10F5"/>
    <w:rsid w:val="00602A55"/>
    <w:rsid w:val="006243DB"/>
    <w:rsid w:val="006907D1"/>
    <w:rsid w:val="006D219F"/>
    <w:rsid w:val="007126FA"/>
    <w:rsid w:val="0078564E"/>
    <w:rsid w:val="007C236B"/>
    <w:rsid w:val="00A638F7"/>
    <w:rsid w:val="00AE03D3"/>
    <w:rsid w:val="00B1019F"/>
    <w:rsid w:val="00C11D10"/>
    <w:rsid w:val="00C17C4B"/>
    <w:rsid w:val="00CE76C8"/>
    <w:rsid w:val="00D905F5"/>
    <w:rsid w:val="00DB55BC"/>
    <w:rsid w:val="00E432DF"/>
    <w:rsid w:val="00F3538B"/>
    <w:rsid w:val="00FA36B1"/>
    <w:rsid w:val="00FC377B"/>
    <w:rsid w:val="4D6E148C"/>
    <w:rsid w:val="52105C4E"/>
    <w:rsid w:val="52E34B06"/>
    <w:rsid w:val="5B2D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188</Words>
  <Characters>1073</Characters>
  <Lines>8</Lines>
  <Paragraphs>2</Paragraphs>
  <TotalTime>67</TotalTime>
  <ScaleCrop>false</ScaleCrop>
  <LinksUpToDate>false</LinksUpToDate>
  <CharactersWithSpaces>1259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2020-06-08T00:36:00Z</dcterms:created>
  <dc:creator>Administrator</dc:creator>
  <cp:lastModifiedBy>海生</cp:lastModifiedBy>
  <cp:lastPrinted>2020-06-08T00:42:00Z</cp:lastPrinted>
  <dcterms:modified xsi:type="dcterms:W3CDTF">2020-12-08T05:34:42Z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