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rFonts w:ascii="宋体" w:hAnsi="宋体" w:cs="宋体"/>
          <w:b/>
          <w:bCs/>
          <w:sz w:val="36"/>
          <w:szCs w:val="36"/>
        </w:rPr>
      </w:pPr>
      <w:bookmarkStart w:id="0" w:name="_GoBack"/>
      <w:bookmarkEnd w:id="0"/>
      <w:r>
        <w:rPr>
          <w:rFonts w:hint="eastAsia" w:ascii="宋体" w:hAnsi="宋体" w:cs="宋体"/>
          <w:b/>
          <w:bCs/>
          <w:sz w:val="36"/>
          <w:szCs w:val="36"/>
          <w:lang w:eastAsia="zh-CN"/>
        </w:rPr>
        <w:t>鲁山县</w:t>
      </w:r>
      <w:r>
        <w:rPr>
          <w:rFonts w:hint="eastAsia" w:ascii="宋体" w:hAnsi="宋体" w:cs="宋体"/>
          <w:b/>
          <w:bCs/>
          <w:sz w:val="36"/>
          <w:szCs w:val="36"/>
        </w:rPr>
        <w:t>残疾人联合会其他职权流程图</w:t>
      </w:r>
    </w:p>
    <w:p>
      <w:pPr>
        <w:jc w:val="center"/>
        <w:rPr>
          <w:rFonts w:cs="宋体" w:asciiTheme="minorEastAsia" w:hAnsiTheme="minorEastAsia" w:eastAsiaTheme="minorEastAsia"/>
          <w:kern w:val="0"/>
          <w:sz w:val="32"/>
          <w:szCs w:val="32"/>
        </w:rPr>
      </w:pPr>
      <w:r>
        <w:rPr>
          <w:rFonts w:hint="eastAsia" w:cs="宋体" w:asciiTheme="minorEastAsia" w:hAnsiTheme="minorEastAsia" w:eastAsiaTheme="minorEastAsia"/>
          <w:kern w:val="0"/>
          <w:sz w:val="32"/>
          <w:szCs w:val="32"/>
        </w:rPr>
        <w:t>对用人单位实际安排的残疾人就业人数进行审核流程图</w:t>
      </w:r>
    </w:p>
    <w:p>
      <w:pPr/>
    </w:p>
    <w:p>
      <w:pPr>
        <w:jc w:val="center"/>
      </w:pPr>
      <w:r>
        <w:pict>
          <v:shape id="AutoShape 105" o:spid="_x0000_s1026" o:spt="176" type="#_x0000_t176" style="position:absolute;left:0pt;margin-left:112.5pt;margin-top:8.95pt;height:76.3pt;width:233.25pt;z-index:1024;mso-width-relative:page;mso-height-relative:page;" coordsize="21600,21600">
            <v:path/>
            <v:fill focussize="0,0"/>
            <v:stroke joinstyle="miter"/>
            <v:imagedata o:title=""/>
            <o:lock v:ext="edit"/>
            <v:textbox>
              <w:txbxContent>
                <w:p>
                  <w:pPr>
                    <w:ind w:firstLine="1890" w:firstLineChars="900"/>
                    <w:jc w:val="left"/>
                    <w:rPr>
                      <w:rFonts w:ascii="宋体" w:hAnsi="宋体" w:cs="宋体"/>
                    </w:rPr>
                  </w:pPr>
                  <w:r>
                    <w:rPr>
                      <w:rFonts w:hint="eastAsia" w:ascii="宋体" w:hAnsi="宋体" w:cs="宋体"/>
                    </w:rPr>
                    <w:t>受理</w:t>
                  </w:r>
                </w:p>
                <w:p>
                  <w:pPr>
                    <w:jc w:val="left"/>
                    <w:rPr>
                      <w:rFonts w:ascii="宋体" w:cs="宋体"/>
                    </w:rPr>
                  </w:pPr>
                  <w:r>
                    <w:rPr>
                      <w:rFonts w:hint="eastAsia" w:ascii="宋体" w:hAnsi="宋体" w:cs="宋体"/>
                      <w:lang w:eastAsia="zh-CN"/>
                    </w:rPr>
                    <w:t>鲁山县</w:t>
                  </w:r>
                  <w:r>
                    <w:rPr>
                      <w:rFonts w:hint="eastAsia" w:ascii="宋体" w:hAnsi="宋体" w:cs="宋体"/>
                    </w:rPr>
                    <w:t>残疾人就业服务中心按照相关规定，及时受理用人单位申报的上年本单位安排的残疾人就业人数申请。</w:t>
                  </w:r>
                </w:p>
                <w:p>
                  <w:pPr>
                    <w:jc w:val="left"/>
                    <w:rPr>
                      <w:rFonts w:ascii="宋体" w:cs="宋体"/>
                    </w:rPr>
                  </w:pPr>
                </w:p>
                <w:p>
                  <w:pPr>
                    <w:jc w:val="left"/>
                    <w:rPr>
                      <w:rFonts w:ascii="宋体" w:cs="宋体"/>
                    </w:rPr>
                  </w:pPr>
                  <w:r>
                    <w:rPr>
                      <w:rFonts w:ascii="宋体" w:cs="宋体"/>
                    </w:rPr>
                    <w:pict>
                      <v:shape id="_x0000_i1025" o:spt="75" type="#_x0000_t75" style="height:30.75pt;width:7.5pt;" filled="f" o:preferrelative="t" stroked="f" coordsize="21600,21600">
                        <v:path/>
                        <v:fill on="f" focussize="0,0"/>
                        <v:stroke on="f" joinstyle="miter"/>
                        <v:imagedata r:id="rId5" o:title=""/>
                        <o:lock v:ext="edit" aspectratio="t"/>
                        <w10:wrap type="none"/>
                        <w10:anchorlock/>
                      </v:shape>
                    </w:pict>
                  </w:r>
                </w:p>
                <w:p>
                  <w:pPr>
                    <w:jc w:val="left"/>
                    <w:rPr>
                      <w:rFonts w:ascii="宋体" w:cs="宋体"/>
                    </w:rPr>
                  </w:pPr>
                </w:p>
                <w:p>
                  <w:pPr>
                    <w:jc w:val="left"/>
                    <w:rPr>
                      <w:rFonts w:ascii="宋体" w:cs="宋体"/>
                    </w:rPr>
                  </w:pPr>
                </w:p>
              </w:txbxContent>
            </v:textbox>
          </v:shape>
        </w:pict>
      </w:r>
    </w:p>
    <w:p>
      <w:pPr/>
    </w:p>
    <w:p>
      <w:pPr/>
    </w:p>
    <w:p>
      <w:pPr/>
    </w:p>
    <w:p>
      <w:pPr/>
    </w:p>
    <w:p>
      <w:pPr/>
      <w:r>
        <w:pict>
          <v:line id="Line 120" o:spid="_x0000_s1027" o:spt="20" style="position:absolute;left:0pt;margin-left:230.2pt;margin-top:9.55pt;height:29.2pt;width:0.05pt;z-index:1024;mso-width-relative:page;mso-height-relative:page;" coordsize="21600,21600">
            <v:path arrowok="t"/>
            <v:fill focussize="0,0"/>
            <v:stroke endarrow="block"/>
            <v:imagedata o:title=""/>
            <o:lock v:ext="edit"/>
          </v:line>
        </w:pict>
      </w:r>
    </w:p>
    <w:p>
      <w:pPr/>
    </w:p>
    <w:p>
      <w:pPr/>
      <w:r>
        <w:pict>
          <v:shape id="_x0000_s1028" o:spid="_x0000_s1028" o:spt="176" type="#_x0000_t176" style="position:absolute;left:0pt;margin-left:117.75pt;margin-top:7.55pt;height:78.75pt;width:228pt;z-index:1024;mso-width-relative:page;mso-height-relative:page;" coordsize="21600,21600">
            <v:path/>
            <v:fill focussize="0,0"/>
            <v:stroke joinstyle="miter"/>
            <v:imagedata o:title=""/>
            <o:lock v:ext="edit"/>
            <v:textbox>
              <w:txbxContent>
                <w:p>
                  <w:pPr>
                    <w:jc w:val="center"/>
                    <w:rPr>
                      <w:rFonts w:ascii="宋体" w:hAnsi="宋体" w:cs="宋体"/>
                    </w:rPr>
                  </w:pPr>
                  <w:r>
                    <w:rPr>
                      <w:rFonts w:hint="eastAsia" w:ascii="宋体" w:hAnsi="宋体" w:cs="宋体"/>
                    </w:rPr>
                    <w:t>审核</w:t>
                  </w:r>
                </w:p>
                <w:p>
                  <w:pPr>
                    <w:jc w:val="left"/>
                    <w:rPr>
                      <w:rFonts w:ascii="宋体" w:cs="宋体"/>
                    </w:rPr>
                  </w:pPr>
                  <w:r>
                    <w:rPr>
                      <w:rFonts w:hint="eastAsia" w:ascii="宋体" w:hAnsi="宋体" w:cs="宋体"/>
                      <w:lang w:eastAsia="zh-CN"/>
                    </w:rPr>
                    <w:t>鲁山县</w:t>
                  </w:r>
                  <w:r>
                    <w:rPr>
                      <w:rFonts w:hint="eastAsia" w:ascii="宋体" w:hAnsi="宋体" w:cs="宋体"/>
                    </w:rPr>
                    <w:t>残疾人就业服务中心对用人单位按比例安排残疾人就业情况进行审核后，及时提供给保障金征收机关。</w:t>
                  </w:r>
                </w:p>
                <w:p>
                  <w:pPr>
                    <w:jc w:val="center"/>
                    <w:rPr>
                      <w:rFonts w:ascii="宋体" w:cs="宋体"/>
                    </w:rPr>
                  </w:pPr>
                </w:p>
                <w:p>
                  <w:pPr>
                    <w:jc w:val="center"/>
                    <w:rPr>
                      <w:rFonts w:ascii="宋体" w:cs="宋体"/>
                    </w:rPr>
                  </w:pPr>
                </w:p>
                <w:p>
                  <w:pPr>
                    <w:jc w:val="center"/>
                    <w:rPr>
                      <w:rFonts w:ascii="宋体" w:cs="宋体"/>
                    </w:rPr>
                  </w:pPr>
                  <w:r>
                    <w:rPr>
                      <w:rFonts w:ascii="宋体" w:cs="宋体"/>
                    </w:rPr>
                    <w:pict>
                      <v:shape id="_x0000_i1026" o:spt="75" type="#_x0000_t75" style="height:30.75pt;width:7.5pt;" filled="f" o:preferrelative="t" stroked="f" coordsize="21600,21600">
                        <v:path/>
                        <v:fill on="f" focussize="0,0"/>
                        <v:stroke on="f" joinstyle="miter"/>
                        <v:imagedata r:id="rId5" o:title=""/>
                        <o:lock v:ext="edit" aspectratio="t"/>
                        <w10:wrap type="none"/>
                        <w10:anchorlock/>
                      </v:shape>
                    </w:pict>
                  </w:r>
                </w:p>
                <w:p>
                  <w:pPr>
                    <w:jc w:val="center"/>
                    <w:rPr>
                      <w:rFonts w:ascii="宋体" w:cs="宋体"/>
                    </w:rPr>
                  </w:pPr>
                </w:p>
                <w:p>
                  <w:pPr>
                    <w:jc w:val="center"/>
                    <w:rPr>
                      <w:rFonts w:ascii="宋体" w:cs="宋体"/>
                    </w:rPr>
                  </w:pPr>
                </w:p>
              </w:txbxContent>
            </v:textbox>
          </v:shape>
        </w:pict>
      </w:r>
    </w:p>
    <w:p>
      <w:pPr/>
    </w:p>
    <w:p>
      <w:pPr/>
    </w:p>
    <w:p>
      <w:pPr/>
    </w:p>
    <w:p>
      <w:pPr/>
    </w:p>
    <w:p>
      <w:pPr/>
    </w:p>
    <w:p>
      <w:pPr/>
    </w:p>
    <w:p>
      <w:pPr/>
    </w:p>
    <w:p>
      <w:pPr/>
    </w:p>
    <w:p>
      <w:pPr/>
    </w:p>
    <w:p>
      <w:pPr/>
    </w:p>
    <w:p>
      <w:pPr/>
    </w:p>
    <w:p>
      <w:pPr/>
    </w:p>
    <w:p>
      <w:pPr/>
    </w:p>
    <w:p>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jc w:val="center"/>
        <w:rPr>
          <w:rFonts w:ascii="方正小标宋_GBK" w:hAnsi="宋体" w:eastAsia="方正小标宋_GBK"/>
          <w:sz w:val="40"/>
          <w:szCs w:val="40"/>
        </w:rPr>
      </w:pPr>
    </w:p>
    <w:p>
      <w:pPr>
        <w:jc w:val="center"/>
        <w:rPr>
          <w:rFonts w:asciiTheme="minorEastAsia" w:hAnsiTheme="minorEastAsia" w:eastAsiaTheme="minorEastAsia"/>
          <w:sz w:val="40"/>
          <w:szCs w:val="40"/>
        </w:rPr>
      </w:pPr>
    </w:p>
    <w:p>
      <w:pPr>
        <w:jc w:val="center"/>
        <w:rPr>
          <w:rFonts w:asciiTheme="minorEastAsia" w:hAnsiTheme="minorEastAsia" w:eastAsiaTheme="minorEastAsia"/>
          <w:sz w:val="40"/>
          <w:szCs w:val="40"/>
        </w:rPr>
      </w:pPr>
    </w:p>
    <w:p>
      <w:pPr>
        <w:tabs>
          <w:tab w:val="left" w:pos="855"/>
        </w:tabs>
        <w:rPr>
          <w:rFonts w:ascii="仿宋" w:hAnsi="仿宋" w:eastAsia="仿宋"/>
        </w:rPr>
      </w:pPr>
    </w:p>
    <w:sectPr>
      <w:footerReference r:id="rId3" w:type="default"/>
      <w:pgSz w:w="11906" w:h="16838"/>
      <w:pgMar w:top="1985" w:right="1531" w:bottom="1985" w:left="1531" w:header="851" w:footer="1418" w:gutter="0"/>
      <w:pgNumType w:fmt="numberInDash" w:start="12"/>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仿宋_GB2312">
    <w:panose1 w:val="02010609030101010101"/>
    <w:charset w:val="86"/>
    <w:family w:val="roma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ind w:right="360" w:firstLine="360"/>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val="en-US" w:eastAsia="zh-CN"/>
                  </w:rPr>
                  <w:t>8</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D7E10"/>
    <w:rsid w:val="00007538"/>
    <w:rsid w:val="000206D0"/>
    <w:rsid w:val="000327E6"/>
    <w:rsid w:val="00040002"/>
    <w:rsid w:val="00056F09"/>
    <w:rsid w:val="00082A50"/>
    <w:rsid w:val="00083760"/>
    <w:rsid w:val="000B355F"/>
    <w:rsid w:val="000D7E10"/>
    <w:rsid w:val="00115D08"/>
    <w:rsid w:val="00123949"/>
    <w:rsid w:val="00164128"/>
    <w:rsid w:val="00183D0A"/>
    <w:rsid w:val="001843DD"/>
    <w:rsid w:val="001A1EC5"/>
    <w:rsid w:val="001B6189"/>
    <w:rsid w:val="001F4371"/>
    <w:rsid w:val="002014D1"/>
    <w:rsid w:val="00210488"/>
    <w:rsid w:val="00273F51"/>
    <w:rsid w:val="002767BE"/>
    <w:rsid w:val="002822BB"/>
    <w:rsid w:val="00284561"/>
    <w:rsid w:val="002A32CD"/>
    <w:rsid w:val="002C01A0"/>
    <w:rsid w:val="002C1C1E"/>
    <w:rsid w:val="002F3408"/>
    <w:rsid w:val="00304707"/>
    <w:rsid w:val="0031101A"/>
    <w:rsid w:val="00317171"/>
    <w:rsid w:val="003174E5"/>
    <w:rsid w:val="00330288"/>
    <w:rsid w:val="00337BA2"/>
    <w:rsid w:val="00354A24"/>
    <w:rsid w:val="00391BF3"/>
    <w:rsid w:val="003A23B2"/>
    <w:rsid w:val="003B448D"/>
    <w:rsid w:val="003D739F"/>
    <w:rsid w:val="003F4485"/>
    <w:rsid w:val="00404FEE"/>
    <w:rsid w:val="004C4A89"/>
    <w:rsid w:val="004D5961"/>
    <w:rsid w:val="00570296"/>
    <w:rsid w:val="00591E24"/>
    <w:rsid w:val="005B4B75"/>
    <w:rsid w:val="005D7CBE"/>
    <w:rsid w:val="005E5D78"/>
    <w:rsid w:val="00603F88"/>
    <w:rsid w:val="00607977"/>
    <w:rsid w:val="006247CE"/>
    <w:rsid w:val="00675E65"/>
    <w:rsid w:val="00694541"/>
    <w:rsid w:val="006A26E9"/>
    <w:rsid w:val="006E16DC"/>
    <w:rsid w:val="0072630E"/>
    <w:rsid w:val="00754BAD"/>
    <w:rsid w:val="00756256"/>
    <w:rsid w:val="00761246"/>
    <w:rsid w:val="007817A8"/>
    <w:rsid w:val="00782DD1"/>
    <w:rsid w:val="007A2CF9"/>
    <w:rsid w:val="007A787B"/>
    <w:rsid w:val="007B1450"/>
    <w:rsid w:val="007B1899"/>
    <w:rsid w:val="007C3DFF"/>
    <w:rsid w:val="0086723A"/>
    <w:rsid w:val="008A01B6"/>
    <w:rsid w:val="008C320B"/>
    <w:rsid w:val="008D0B38"/>
    <w:rsid w:val="008E7937"/>
    <w:rsid w:val="00906419"/>
    <w:rsid w:val="00925AAE"/>
    <w:rsid w:val="00946AED"/>
    <w:rsid w:val="0095133A"/>
    <w:rsid w:val="00953412"/>
    <w:rsid w:val="009632D2"/>
    <w:rsid w:val="00994D54"/>
    <w:rsid w:val="00996FAE"/>
    <w:rsid w:val="00A417F1"/>
    <w:rsid w:val="00A64E1F"/>
    <w:rsid w:val="00A86F50"/>
    <w:rsid w:val="00AA09A4"/>
    <w:rsid w:val="00AC7B26"/>
    <w:rsid w:val="00AD2C1B"/>
    <w:rsid w:val="00AE0362"/>
    <w:rsid w:val="00B603C4"/>
    <w:rsid w:val="00B73629"/>
    <w:rsid w:val="00B843BA"/>
    <w:rsid w:val="00B87B19"/>
    <w:rsid w:val="00BA1BB4"/>
    <w:rsid w:val="00BA4B5A"/>
    <w:rsid w:val="00BC5E52"/>
    <w:rsid w:val="00BE3551"/>
    <w:rsid w:val="00C138BB"/>
    <w:rsid w:val="00C3060A"/>
    <w:rsid w:val="00C37D6E"/>
    <w:rsid w:val="00CB2EE6"/>
    <w:rsid w:val="00D053DF"/>
    <w:rsid w:val="00D07F72"/>
    <w:rsid w:val="00D30FF5"/>
    <w:rsid w:val="00D421B5"/>
    <w:rsid w:val="00D5599E"/>
    <w:rsid w:val="00D65674"/>
    <w:rsid w:val="00DD36F2"/>
    <w:rsid w:val="00E6414C"/>
    <w:rsid w:val="00ED3A9E"/>
    <w:rsid w:val="00ED7BBC"/>
    <w:rsid w:val="00F43445"/>
    <w:rsid w:val="00F57BDC"/>
    <w:rsid w:val="00FB33BC"/>
    <w:rsid w:val="00FC47ED"/>
    <w:rsid w:val="00FE6C87"/>
    <w:rsid w:val="06A544E8"/>
    <w:rsid w:val="0D2E4F9B"/>
    <w:rsid w:val="0EF340A9"/>
    <w:rsid w:val="26625CCD"/>
    <w:rsid w:val="2A847B4D"/>
    <w:rsid w:val="2EC17EC2"/>
    <w:rsid w:val="3BAA072C"/>
    <w:rsid w:val="43BE6232"/>
    <w:rsid w:val="7A32265C"/>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qFormat/>
    <w:uiPriority w:val="99"/>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脚 Char"/>
    <w:basedOn w:val="5"/>
    <w:link w:val="3"/>
    <w:semiHidden/>
    <w:qFormat/>
    <w:locked/>
    <w:uiPriority w:val="99"/>
    <w:rPr>
      <w:sz w:val="18"/>
      <w:szCs w:val="18"/>
    </w:rPr>
  </w:style>
  <w:style w:type="character" w:customStyle="1" w:styleId="10">
    <w:name w:val="页眉 Char"/>
    <w:basedOn w:val="5"/>
    <w:link w:val="4"/>
    <w:semiHidden/>
    <w:qFormat/>
    <w:locked/>
    <w:uiPriority w:val="99"/>
    <w:rPr>
      <w:sz w:val="18"/>
      <w:szCs w:val="18"/>
    </w:rPr>
  </w:style>
  <w:style w:type="character" w:customStyle="1" w:styleId="11">
    <w:name w:val="批注框文本 Char"/>
    <w:basedOn w:val="5"/>
    <w:link w:val="2"/>
    <w:semiHidden/>
    <w:qFormat/>
    <w:locked/>
    <w:uiPriority w:val="99"/>
    <w:rPr>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4</Pages>
  <Words>51</Words>
  <Characters>297</Characters>
  <Lines>2</Lines>
  <Paragraphs>1</Paragraphs>
  <ScaleCrop>false</ScaleCrop>
  <LinksUpToDate>false</LinksUpToDate>
  <CharactersWithSpaces>347</CharactersWithSpaces>
  <Application>WPS Office_10.1.0.5399_F1E327BC-269C-435d-A152-05C5408002CA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2015-09-15T01:43:00Z</dcterms:created>
  <dc:creator>User</dc:creator>
  <cp:lastModifiedBy>Administrator</cp:lastModifiedBy>
  <cp:lastPrinted>2015-12-24T07:16:53Z</cp:lastPrinted>
  <dcterms:modified xsi:type="dcterms:W3CDTF">2015-12-24T07:32:02Z</dcterms:modified>
  <dc:title>附件2XX市XX局行政执法流程图</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